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E058C">
      <w:pPr>
        <w:ind w:left="7387" w:leftChars="0" w:right="-2186" w:rightChars="-1041" w:hanging="7387" w:hangingChars="2628"/>
        <w:rPr>
          <w:rFonts w:hint="eastAsia" w:ascii="宋体" w:hAnsi="宋体"/>
          <w:b/>
          <w:bCs/>
          <w:sz w:val="28"/>
          <w:szCs w:val="28"/>
          <w:u w:val="single"/>
        </w:rPr>
      </w:pPr>
      <w:r>
        <w:rPr>
          <w:rFonts w:hint="eastAsia" w:ascii="宋体" w:hAnsi="宋体"/>
          <w:b/>
          <w:bCs/>
          <w:sz w:val="28"/>
          <w:szCs w:val="28"/>
        </w:rPr>
        <w:t>合同编号：</w:t>
      </w:r>
      <w:r>
        <w:rPr>
          <w:rFonts w:hint="eastAsia" w:ascii="宋体" w:hAnsi="宋体"/>
          <w:b/>
          <w:bCs/>
          <w:sz w:val="28"/>
          <w:szCs w:val="28"/>
          <w:u w:val="single"/>
        </w:rPr>
        <w:t xml:space="preserve">           </w:t>
      </w:r>
    </w:p>
    <w:p w14:paraId="0A0AFF84">
      <w:pPr>
        <w:rPr>
          <w:rFonts w:hint="eastAsia" w:ascii="宋体" w:hAnsi="宋体"/>
          <w:b/>
          <w:bCs/>
          <w:sz w:val="28"/>
          <w:szCs w:val="28"/>
          <w:u w:val="single"/>
        </w:rPr>
      </w:pPr>
    </w:p>
    <w:p w14:paraId="4467CE62">
      <w:pPr>
        <w:rPr>
          <w:rFonts w:hint="eastAsia" w:ascii="宋体" w:hAnsi="宋体"/>
          <w:b/>
          <w:bCs/>
          <w:sz w:val="28"/>
          <w:szCs w:val="28"/>
        </w:rPr>
      </w:pPr>
    </w:p>
    <w:p w14:paraId="66C90F11">
      <w:pPr>
        <w:jc w:val="center"/>
        <w:rPr>
          <w:rFonts w:hint="eastAsia" w:ascii="宋体" w:hAnsi="宋体"/>
          <w:b/>
          <w:bCs/>
          <w:sz w:val="52"/>
          <w:szCs w:val="52"/>
        </w:rPr>
      </w:pPr>
    </w:p>
    <w:p w14:paraId="0C1DFDE8">
      <w:pPr>
        <w:jc w:val="center"/>
        <w:rPr>
          <w:rFonts w:hint="eastAsia" w:ascii="宋体" w:hAnsi="宋体" w:eastAsia="宋体" w:cs="宋体"/>
          <w:b/>
          <w:bCs/>
          <w:sz w:val="44"/>
          <w:szCs w:val="44"/>
          <w:lang w:val="en-US" w:eastAsia="zh-CN"/>
        </w:rPr>
      </w:pPr>
      <w:r>
        <w:rPr>
          <w:rFonts w:hint="eastAsia" w:ascii="宋体" w:hAnsi="宋体" w:eastAsia="宋体" w:cs="方正小标宋简体"/>
          <w:b/>
          <w:kern w:val="2"/>
          <w:sz w:val="44"/>
          <w:szCs w:val="44"/>
          <w:lang w:val="en-US" w:eastAsia="zh-CN" w:bidi="ar-SA"/>
        </w:rPr>
        <w:t>沈阳市第六人民医院等保一体机扩容采购</w:t>
      </w:r>
      <w:r>
        <w:rPr>
          <w:rFonts w:hint="eastAsia" w:ascii="宋体" w:hAnsi="宋体" w:eastAsia="宋体" w:cs="宋体"/>
          <w:b/>
          <w:bCs/>
          <w:sz w:val="44"/>
          <w:szCs w:val="44"/>
          <w:lang w:val="en-US" w:eastAsia="zh-CN"/>
        </w:rPr>
        <w:t>服务合同</w:t>
      </w:r>
    </w:p>
    <w:p w14:paraId="5A775E9F">
      <w:pPr>
        <w:rPr>
          <w:rFonts w:hint="eastAsia" w:ascii="楷体" w:hAnsi="楷体" w:eastAsia="楷体" w:cs="楷体"/>
          <w:b w:val="0"/>
          <w:bCs w:val="0"/>
          <w:sz w:val="32"/>
          <w:szCs w:val="32"/>
          <w:lang w:val="en-US" w:eastAsia="zh-CN"/>
        </w:rPr>
      </w:pPr>
    </w:p>
    <w:p w14:paraId="539BD631">
      <w:pPr>
        <w:rPr>
          <w:rFonts w:hint="eastAsia" w:ascii="楷体" w:hAnsi="楷体" w:eastAsia="楷体" w:cs="楷体"/>
          <w:b w:val="0"/>
          <w:bCs w:val="0"/>
          <w:sz w:val="32"/>
          <w:szCs w:val="32"/>
          <w:lang w:val="en-US" w:eastAsia="zh-CN"/>
        </w:rPr>
      </w:pPr>
    </w:p>
    <w:p w14:paraId="4B78D523">
      <w:pPr>
        <w:rPr>
          <w:rFonts w:hint="eastAsia" w:ascii="楷体" w:hAnsi="楷体" w:eastAsia="楷体" w:cs="楷体"/>
          <w:b w:val="0"/>
          <w:bCs w:val="0"/>
          <w:sz w:val="32"/>
          <w:szCs w:val="32"/>
          <w:lang w:val="en-US" w:eastAsia="zh-CN"/>
        </w:rPr>
      </w:pPr>
    </w:p>
    <w:p w14:paraId="128179EE">
      <w:pPr>
        <w:rPr>
          <w:rFonts w:hint="eastAsia" w:ascii="楷体" w:hAnsi="楷体" w:eastAsia="楷体" w:cs="楷体"/>
          <w:b w:val="0"/>
          <w:bCs w:val="0"/>
          <w:sz w:val="32"/>
          <w:szCs w:val="32"/>
          <w:u w:val="single"/>
          <w:lang w:val="en-US" w:eastAsia="zh-CN"/>
        </w:rPr>
      </w:pPr>
      <w:r>
        <w:rPr>
          <w:rFonts w:hint="eastAsia" w:ascii="楷体" w:hAnsi="楷体" w:eastAsia="楷体" w:cs="楷体"/>
          <w:b w:val="0"/>
          <w:bCs w:val="0"/>
          <w:sz w:val="32"/>
          <w:szCs w:val="32"/>
          <w:lang w:val="en-US" w:eastAsia="zh-CN"/>
        </w:rPr>
        <w:t>项目名称：</w:t>
      </w:r>
      <w:r>
        <w:rPr>
          <w:rFonts w:hint="eastAsia" w:ascii="楷体" w:hAnsi="楷体" w:eastAsia="楷体" w:cs="楷体"/>
          <w:b w:val="0"/>
          <w:bCs w:val="0"/>
          <w:sz w:val="32"/>
          <w:szCs w:val="32"/>
          <w:u w:val="single"/>
          <w:lang w:val="en-US" w:eastAsia="zh-CN"/>
        </w:rPr>
        <w:t xml:space="preserve">                       </w:t>
      </w:r>
    </w:p>
    <w:p w14:paraId="5DBE11E6">
      <w:pPr>
        <w:rPr>
          <w:rFonts w:hint="eastAsia" w:ascii="楷体" w:hAnsi="楷体" w:eastAsia="楷体" w:cs="楷体"/>
          <w:b w:val="0"/>
          <w:bCs w:val="0"/>
          <w:sz w:val="32"/>
          <w:szCs w:val="32"/>
          <w:u w:val="single"/>
          <w:lang w:val="en-US" w:eastAsia="zh-CN"/>
        </w:rPr>
      </w:pPr>
      <w:r>
        <w:rPr>
          <w:rFonts w:hint="eastAsia" w:ascii="楷体" w:hAnsi="楷体" w:eastAsia="楷体" w:cs="楷体"/>
          <w:b w:val="0"/>
          <w:bCs w:val="0"/>
          <w:sz w:val="32"/>
          <w:szCs w:val="32"/>
          <w:lang w:val="en-US" w:eastAsia="zh-CN"/>
        </w:rPr>
        <w:t>甲    方：</w:t>
      </w:r>
      <w:r>
        <w:rPr>
          <w:rFonts w:hint="eastAsia" w:ascii="楷体" w:hAnsi="楷体" w:eastAsia="楷体" w:cs="楷体"/>
          <w:b w:val="0"/>
          <w:bCs w:val="0"/>
          <w:sz w:val="32"/>
          <w:szCs w:val="32"/>
          <w:u w:val="single"/>
          <w:lang w:val="en-US" w:eastAsia="zh-CN"/>
        </w:rPr>
        <w:t xml:space="preserve">                       </w:t>
      </w:r>
    </w:p>
    <w:p w14:paraId="65746875">
      <w:pPr>
        <w:rPr>
          <w:rFonts w:hint="default" w:ascii="楷体" w:hAnsi="楷体" w:eastAsia="楷体" w:cs="楷体"/>
          <w:b w:val="0"/>
          <w:bCs w:val="0"/>
          <w:sz w:val="32"/>
          <w:szCs w:val="32"/>
          <w:u w:val="single"/>
          <w:lang w:val="en-US" w:eastAsia="zh-CN"/>
        </w:rPr>
      </w:pPr>
      <w:r>
        <w:rPr>
          <w:rFonts w:hint="eastAsia" w:ascii="楷体" w:hAnsi="楷体" w:eastAsia="楷体" w:cs="楷体"/>
          <w:b w:val="0"/>
          <w:bCs w:val="0"/>
          <w:sz w:val="32"/>
          <w:szCs w:val="32"/>
          <w:lang w:val="en-US" w:eastAsia="zh-CN"/>
        </w:rPr>
        <w:t>乙    方：</w:t>
      </w:r>
      <w:r>
        <w:rPr>
          <w:rFonts w:hint="eastAsia" w:ascii="楷体" w:hAnsi="楷体" w:eastAsia="楷体" w:cs="楷体"/>
          <w:b w:val="0"/>
          <w:bCs w:val="0"/>
          <w:sz w:val="32"/>
          <w:szCs w:val="32"/>
          <w:u w:val="single"/>
          <w:lang w:val="en-US" w:eastAsia="zh-CN"/>
        </w:rPr>
        <w:t xml:space="preserve">                       </w:t>
      </w:r>
    </w:p>
    <w:p w14:paraId="7FD4A10A">
      <w:pPr>
        <w:rPr>
          <w:rFonts w:hint="eastAsia" w:ascii="仿宋" w:hAnsi="仿宋" w:eastAsia="仿宋" w:cs="仿宋"/>
          <w:b/>
          <w:bCs/>
          <w:sz w:val="32"/>
          <w:szCs w:val="32"/>
          <w:lang w:val="en-US" w:eastAsia="zh-CN"/>
        </w:rPr>
      </w:pPr>
    </w:p>
    <w:p w14:paraId="67C79A4D">
      <w:pPr>
        <w:rPr>
          <w:rFonts w:hint="eastAsia" w:ascii="仿宋" w:hAnsi="仿宋" w:eastAsia="仿宋" w:cs="仿宋"/>
          <w:b/>
          <w:bCs/>
          <w:sz w:val="32"/>
          <w:szCs w:val="32"/>
          <w:lang w:val="en-US" w:eastAsia="zh-CN"/>
        </w:rPr>
      </w:pPr>
    </w:p>
    <w:p w14:paraId="551473AF">
      <w:pPr>
        <w:rPr>
          <w:rFonts w:hint="eastAsia" w:ascii="仿宋" w:hAnsi="仿宋" w:eastAsia="仿宋" w:cs="仿宋"/>
          <w:b/>
          <w:bCs/>
          <w:sz w:val="32"/>
          <w:szCs w:val="32"/>
          <w:lang w:val="en-US" w:eastAsia="zh-CN"/>
        </w:rPr>
      </w:pPr>
    </w:p>
    <w:p w14:paraId="0DC89038">
      <w:pPr>
        <w:rPr>
          <w:rFonts w:hint="eastAsia" w:ascii="仿宋" w:hAnsi="仿宋" w:eastAsia="仿宋" w:cs="仿宋"/>
          <w:b/>
          <w:bCs/>
          <w:sz w:val="32"/>
          <w:szCs w:val="32"/>
          <w:lang w:val="en-US" w:eastAsia="zh-CN"/>
        </w:rPr>
      </w:pPr>
    </w:p>
    <w:p w14:paraId="7CF582EF">
      <w:pPr>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签订日期：</w:t>
      </w:r>
      <w:r>
        <w:rPr>
          <w:rFonts w:hint="eastAsia" w:ascii="楷体" w:hAnsi="楷体" w:eastAsia="楷体" w:cs="楷体"/>
          <w:b w:val="0"/>
          <w:bCs w:val="0"/>
          <w:sz w:val="32"/>
          <w:szCs w:val="32"/>
          <w:u w:val="single"/>
          <w:lang w:val="en-US" w:eastAsia="zh-CN"/>
        </w:rPr>
        <w:t xml:space="preserve">    </w:t>
      </w:r>
      <w:r>
        <w:rPr>
          <w:rFonts w:hint="eastAsia" w:ascii="楷体" w:hAnsi="楷体" w:eastAsia="楷体" w:cs="楷体"/>
          <w:b w:val="0"/>
          <w:bCs w:val="0"/>
          <w:sz w:val="32"/>
          <w:szCs w:val="32"/>
          <w:lang w:val="en-US" w:eastAsia="zh-CN"/>
        </w:rPr>
        <w:t>年</w:t>
      </w:r>
      <w:r>
        <w:rPr>
          <w:rFonts w:hint="eastAsia" w:ascii="楷体" w:hAnsi="楷体" w:eastAsia="楷体" w:cs="楷体"/>
          <w:b w:val="0"/>
          <w:bCs w:val="0"/>
          <w:sz w:val="32"/>
          <w:szCs w:val="32"/>
          <w:u w:val="single"/>
          <w:lang w:val="en-US" w:eastAsia="zh-CN"/>
        </w:rPr>
        <w:t xml:space="preserve">    </w:t>
      </w:r>
      <w:r>
        <w:rPr>
          <w:rFonts w:hint="eastAsia" w:ascii="楷体" w:hAnsi="楷体" w:eastAsia="楷体" w:cs="楷体"/>
          <w:b w:val="0"/>
          <w:bCs w:val="0"/>
          <w:sz w:val="32"/>
          <w:szCs w:val="32"/>
          <w:lang w:val="en-US" w:eastAsia="zh-CN"/>
        </w:rPr>
        <w:t>月</w:t>
      </w:r>
      <w:r>
        <w:rPr>
          <w:rFonts w:hint="eastAsia" w:ascii="楷体" w:hAnsi="楷体" w:eastAsia="楷体" w:cs="楷体"/>
          <w:b w:val="0"/>
          <w:bCs w:val="0"/>
          <w:sz w:val="32"/>
          <w:szCs w:val="32"/>
          <w:u w:val="single"/>
          <w:lang w:val="en-US" w:eastAsia="zh-CN"/>
        </w:rPr>
        <w:t xml:space="preserve">    </w:t>
      </w:r>
      <w:r>
        <w:rPr>
          <w:rFonts w:hint="eastAsia" w:ascii="楷体" w:hAnsi="楷体" w:eastAsia="楷体" w:cs="楷体"/>
          <w:b w:val="0"/>
          <w:bCs w:val="0"/>
          <w:sz w:val="32"/>
          <w:szCs w:val="32"/>
          <w:lang w:val="en-US" w:eastAsia="zh-CN"/>
        </w:rPr>
        <w:t>日</w:t>
      </w:r>
    </w:p>
    <w:p w14:paraId="4C230950">
      <w:pPr>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签订地点：</w:t>
      </w:r>
      <w:r>
        <w:rPr>
          <w:rFonts w:hint="eastAsia" w:ascii="楷体" w:hAnsi="楷体" w:eastAsia="楷体" w:cs="楷体"/>
          <w:b w:val="0"/>
          <w:bCs w:val="0"/>
          <w:sz w:val="32"/>
          <w:szCs w:val="32"/>
          <w:u w:val="single"/>
          <w:lang w:val="en-US" w:eastAsia="zh-CN"/>
        </w:rPr>
        <w:t xml:space="preserve">                  </w:t>
      </w:r>
    </w:p>
    <w:p w14:paraId="58D88940">
      <w:pPr>
        <w:spacing w:line="360" w:lineRule="auto"/>
        <w:rPr>
          <w:rFonts w:hint="eastAsia" w:ascii="黑体" w:hAnsi="黑体" w:eastAsia="黑体" w:cs="黑体"/>
          <w:sz w:val="30"/>
          <w:szCs w:val="30"/>
        </w:rPr>
      </w:pPr>
    </w:p>
    <w:p w14:paraId="6106A5D4">
      <w:pPr>
        <w:spacing w:line="360" w:lineRule="auto"/>
        <w:rPr>
          <w:rFonts w:hint="eastAsia" w:ascii="黑体" w:hAnsi="黑体" w:eastAsia="黑体" w:cs="黑体"/>
          <w:sz w:val="30"/>
          <w:szCs w:val="30"/>
        </w:rPr>
      </w:pPr>
    </w:p>
    <w:p w14:paraId="5205344B">
      <w:pPr>
        <w:spacing w:line="360" w:lineRule="auto"/>
        <w:ind w:firstLine="600" w:firstLineChars="200"/>
        <w:rPr>
          <w:rFonts w:hint="default" w:ascii="黑体" w:hAnsi="黑体" w:eastAsia="黑体" w:cs="黑体"/>
          <w:sz w:val="30"/>
          <w:szCs w:val="30"/>
          <w:u w:val="single"/>
          <w:lang w:val="en-US" w:eastAsia="zh-CN"/>
        </w:rPr>
      </w:pPr>
      <w:r>
        <w:rPr>
          <w:rFonts w:hint="eastAsia" w:ascii="黑体" w:hAnsi="黑体" w:eastAsia="黑体" w:cs="黑体"/>
          <w:sz w:val="30"/>
          <w:szCs w:val="30"/>
        </w:rPr>
        <w:t>甲方：</w:t>
      </w:r>
      <w:r>
        <w:rPr>
          <w:rFonts w:hint="eastAsia" w:ascii="黑体" w:hAnsi="黑体" w:eastAsia="黑体" w:cs="黑体"/>
          <w:sz w:val="30"/>
          <w:szCs w:val="30"/>
          <w:lang w:val="en-US" w:eastAsia="zh-CN"/>
        </w:rPr>
        <w:t xml:space="preserve"> </w:t>
      </w:r>
      <w:r>
        <w:rPr>
          <w:rFonts w:hint="eastAsia" w:ascii="黑体" w:hAnsi="黑体" w:eastAsia="黑体" w:cs="黑体"/>
          <w:sz w:val="30"/>
          <w:szCs w:val="30"/>
          <w:u w:val="single"/>
          <w:lang w:val="en-US" w:eastAsia="zh-CN"/>
        </w:rPr>
        <w:t xml:space="preserve">                        </w:t>
      </w:r>
    </w:p>
    <w:p w14:paraId="0C9C9623">
      <w:pPr>
        <w:spacing w:line="360" w:lineRule="auto"/>
        <w:ind w:firstLine="600" w:firstLineChars="200"/>
        <w:rPr>
          <w:rFonts w:hint="default" w:ascii="黑体" w:hAnsi="黑体" w:eastAsia="黑体" w:cs="黑体"/>
          <w:sz w:val="30"/>
          <w:szCs w:val="30"/>
          <w:u w:val="single"/>
          <w:lang w:val="en-US" w:eastAsia="zh-CN"/>
        </w:rPr>
      </w:pPr>
      <w:r>
        <w:rPr>
          <w:rFonts w:hint="eastAsia" w:ascii="黑体" w:hAnsi="黑体" w:eastAsia="黑体" w:cs="黑体"/>
          <w:sz w:val="30"/>
          <w:szCs w:val="30"/>
        </w:rPr>
        <w:t>乙方：</w:t>
      </w:r>
      <w:r>
        <w:rPr>
          <w:rFonts w:hint="eastAsia" w:ascii="黑体" w:hAnsi="黑体" w:eastAsia="黑体" w:cs="黑体"/>
          <w:sz w:val="30"/>
          <w:szCs w:val="30"/>
          <w:lang w:val="en-US" w:eastAsia="zh-CN"/>
        </w:rPr>
        <w:t xml:space="preserve"> </w:t>
      </w:r>
      <w:r>
        <w:rPr>
          <w:rFonts w:hint="eastAsia" w:ascii="黑体" w:hAnsi="黑体" w:eastAsia="黑体" w:cs="黑体"/>
          <w:sz w:val="30"/>
          <w:szCs w:val="30"/>
          <w:u w:val="single"/>
          <w:lang w:val="en-US" w:eastAsia="zh-CN"/>
        </w:rPr>
        <w:t xml:space="preserve">                        </w:t>
      </w:r>
    </w:p>
    <w:p w14:paraId="74B257D3">
      <w:pPr>
        <w:keepNext w:val="0"/>
        <w:keepLines w:val="0"/>
        <w:pageBreakBefore w:val="0"/>
        <w:widowControl w:val="0"/>
        <w:numPr>
          <w:ilvl w:val="0"/>
          <w:numId w:val="0"/>
        </w:numPr>
        <w:wordWrap/>
        <w:overflowPunct/>
        <w:topLinePunct w:val="0"/>
        <w:bidi w:val="0"/>
        <w:spacing w:line="560" w:lineRule="exact"/>
        <w:ind w:right="0" w:rightChars="0" w:firstLine="640" w:firstLineChars="200"/>
        <w:rPr>
          <w:rFonts w:hint="eastAsia" w:ascii="仿宋" w:hAnsi="仿宋" w:eastAsia="仿宋" w:cs="仿宋"/>
          <w:sz w:val="32"/>
          <w:szCs w:val="32"/>
          <w:lang w:val="en-US" w:eastAsia="zh-CN"/>
        </w:rPr>
      </w:pPr>
      <w:r>
        <w:rPr>
          <w:rFonts w:hint="eastAsia" w:ascii="仿宋" w:hAnsi="仿宋" w:eastAsia="仿宋" w:cs="仿宋"/>
          <w:color w:val="333333"/>
          <w:sz w:val="32"/>
          <w:szCs w:val="32"/>
        </w:rPr>
        <w:t>依据《中华人民共和国民法典》的规定</w:t>
      </w:r>
      <w:r>
        <w:rPr>
          <w:rFonts w:hint="eastAsia" w:ascii="仿宋" w:hAnsi="仿宋" w:eastAsia="仿宋" w:cs="仿宋"/>
          <w:sz w:val="32"/>
          <w:szCs w:val="32"/>
          <w:lang w:val="en-US" w:eastAsia="zh-CN"/>
        </w:rPr>
        <w:t>，经甲、乙双方同意签订本合同，详细技术说明及其他有关合同项目信息由合同附件予以说明。合同附件及本项目招标文件、投标文件、《中标通知书》等均为本合同不可分割部分。双方同意共同遵守如下条款:</w:t>
      </w:r>
    </w:p>
    <w:p w14:paraId="7DD44E9E">
      <w:pPr>
        <w:keepNext w:val="0"/>
        <w:keepLines w:val="0"/>
        <w:pageBreakBefore w:val="0"/>
        <w:widowControl w:val="0"/>
        <w:wordWrap/>
        <w:overflowPunct/>
        <w:topLinePunct w:val="0"/>
        <w:bidi w:val="0"/>
        <w:spacing w:line="560" w:lineRule="exact"/>
        <w:ind w:right="0" w:rightChars="0" w:firstLine="643" w:firstLineChars="200"/>
        <w:rPr>
          <w:rFonts w:hint="default"/>
          <w:b/>
          <w:bCs/>
          <w:sz w:val="32"/>
          <w:szCs w:val="32"/>
          <w:lang w:val="en-US" w:eastAsia="zh-CN"/>
        </w:rPr>
      </w:pPr>
      <w:r>
        <w:rPr>
          <w:rFonts w:hint="eastAsia" w:ascii="黑体" w:hAnsi="黑体" w:eastAsia="黑体" w:cs="黑体"/>
          <w:b/>
          <w:bCs/>
          <w:sz w:val="32"/>
          <w:szCs w:val="32"/>
          <w:lang w:val="en-US" w:eastAsia="zh-CN"/>
        </w:rPr>
        <w:t>第一条 服务项目内容、金额及期限工期</w:t>
      </w:r>
    </w:p>
    <w:p w14:paraId="7054546E">
      <w:pPr>
        <w:pStyle w:val="10"/>
        <w:keepNext w:val="0"/>
        <w:keepLines w:val="0"/>
        <w:pageBreakBefore w:val="0"/>
        <w:widowControl w:val="0"/>
        <w:wordWrap/>
        <w:overflowPunct/>
        <w:topLinePunct w:val="0"/>
        <w:bidi w:val="0"/>
        <w:spacing w:line="560" w:lineRule="exact"/>
        <w:ind w:right="0" w:rightChars="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（一）服务项目名称和内容：沈阳市第六人民医院等保一体机扩容采购服务。</w:t>
      </w:r>
    </w:p>
    <w:p w14:paraId="5E28138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1.包含固态硬盘不少于-960G-SSD（混合型）*2块。</w:t>
      </w:r>
    </w:p>
    <w:p w14:paraId="6B20CBC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2.等保一体机硬盘扩容的硬件操作，具体涵盖硬盘的物理安装与数据连接。</w:t>
      </w:r>
    </w:p>
    <w:p w14:paraId="71F1B6A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3.等保一体机硬盘扩容过程中，虚拟化存储系统的初始化配置。</w:t>
      </w:r>
    </w:p>
    <w:p w14:paraId="7D38E97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4.等保一体机EDR虚拟机的迁移、性能优化、存储容量动态调整及系统参数设置。</w:t>
      </w:r>
    </w:p>
    <w:p w14:paraId="3DF75165">
      <w:pPr>
        <w:pStyle w:val="10"/>
        <w:keepNext w:val="0"/>
        <w:keepLines w:val="0"/>
        <w:pageBreakBefore w:val="0"/>
        <w:widowControl w:val="0"/>
        <w:wordWrap/>
        <w:overflowPunct/>
        <w:topLinePunct w:val="0"/>
        <w:bidi w:val="0"/>
        <w:spacing w:line="560" w:lineRule="exact"/>
        <w:ind w:right="0" w:rightChars="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（二）合同金额：</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元。</w:t>
      </w:r>
    </w:p>
    <w:p w14:paraId="488BBBDC">
      <w:pPr>
        <w:pStyle w:val="4"/>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560" w:lineRule="exact"/>
        <w:ind w:right="0" w:rightChars="0" w:firstLine="640" w:firstLineChars="200"/>
        <w:jc w:val="both"/>
        <w:textAlignment w:val="baseline"/>
        <w:rPr>
          <w:rFonts w:hint="eastAsia" w:ascii="仿宋" w:hAnsi="仿宋" w:eastAsia="仿宋" w:cs="仿宋"/>
          <w:sz w:val="32"/>
          <w:szCs w:val="32"/>
          <w:lang w:val="en-US" w:eastAsia="zh-CN"/>
        </w:rPr>
      </w:pPr>
      <w:r>
        <w:rPr>
          <w:rFonts w:hint="eastAsia" w:cs="仿宋"/>
          <w:sz w:val="32"/>
          <w:szCs w:val="32"/>
          <w:lang w:val="en-US" w:eastAsia="zh-CN"/>
        </w:rPr>
        <w:t>（三）</w:t>
      </w:r>
      <w:r>
        <w:rPr>
          <w:rFonts w:hint="eastAsia" w:ascii="仿宋" w:hAnsi="仿宋" w:eastAsia="仿宋" w:cs="仿宋"/>
          <w:sz w:val="32"/>
          <w:szCs w:val="32"/>
          <w:lang w:val="en-US" w:eastAsia="zh-CN"/>
        </w:rPr>
        <w:t>服务期限：</w:t>
      </w:r>
    </w:p>
    <w:p w14:paraId="4A183500">
      <w:pPr>
        <w:keepNext w:val="0"/>
        <w:keepLines w:val="0"/>
        <w:pageBreakBefore w:val="0"/>
        <w:widowControl w:val="0"/>
        <w:wordWrap/>
        <w:overflowPunct/>
        <w:topLinePunct w:val="0"/>
        <w:bidi w:val="0"/>
        <w:spacing w:line="560" w:lineRule="exact"/>
        <w:ind w:right="0" w:rightChars="0" w:firstLine="640" w:firstLineChars="200"/>
        <w:rPr>
          <w:rFonts w:hint="default" w:ascii="仿宋" w:hAnsi="仿宋" w:eastAsia="仿宋" w:cs="仿宋"/>
          <w:kern w:val="0"/>
          <w:sz w:val="32"/>
          <w:szCs w:val="32"/>
          <w:lang w:val="en-US" w:eastAsia="zh-CN" w:bidi="ar-SA"/>
        </w:rPr>
      </w:pPr>
      <w:r>
        <w:rPr>
          <w:rFonts w:hint="default" w:ascii="仿宋" w:hAnsi="仿宋" w:eastAsia="仿宋" w:cs="仿宋"/>
          <w:kern w:val="0"/>
          <w:sz w:val="32"/>
          <w:szCs w:val="32"/>
          <w:lang w:val="en-US" w:eastAsia="zh-CN" w:bidi="ar-SA"/>
        </w:rPr>
        <w:t>项目验收合格后，乙方提供3年硬件质保及配套上门技术运维服务。</w:t>
      </w:r>
    </w:p>
    <w:p w14:paraId="6D1F5FCC">
      <w:pPr>
        <w:keepNext w:val="0"/>
        <w:keepLines w:val="0"/>
        <w:pageBreakBefore w:val="0"/>
        <w:widowControl w:val="0"/>
        <w:wordWrap/>
        <w:overflowPunct/>
        <w:topLinePunct w:val="0"/>
        <w:bidi w:val="0"/>
        <w:spacing w:line="560" w:lineRule="exact"/>
        <w:ind w:right="0" w:rightChars="0" w:firstLine="643" w:firstLineChars="200"/>
        <w:rPr>
          <w:rFonts w:hint="eastAsia" w:ascii="宋体" w:hAnsi="宋体" w:eastAsia="宋体" w:cs="宋体"/>
          <w:b/>
          <w:kern w:val="2"/>
          <w:sz w:val="32"/>
          <w:szCs w:val="32"/>
          <w:lang w:val="en-US" w:eastAsia="zh-CN" w:bidi="ar-SA"/>
        </w:rPr>
      </w:pPr>
      <w:r>
        <w:rPr>
          <w:rFonts w:hint="default" w:ascii="黑体" w:hAnsi="黑体" w:eastAsia="黑体" w:cs="黑体"/>
          <w:b/>
          <w:bCs/>
          <w:sz w:val="32"/>
          <w:szCs w:val="32"/>
          <w:lang w:val="en-US" w:eastAsia="zh-CN"/>
        </w:rPr>
        <w:t>第二条</w:t>
      </w:r>
      <w:r>
        <w:rPr>
          <w:rFonts w:hint="eastAsia" w:ascii="黑体" w:hAnsi="黑体" w:eastAsia="黑体" w:cs="黑体"/>
          <w:b/>
          <w:bCs/>
          <w:sz w:val="32"/>
          <w:szCs w:val="32"/>
          <w:lang w:val="en-US" w:eastAsia="zh-CN"/>
        </w:rPr>
        <w:t xml:space="preserve"> 付款</w:t>
      </w:r>
      <w:r>
        <w:rPr>
          <w:rFonts w:hint="default" w:ascii="黑体" w:hAnsi="黑体" w:eastAsia="黑体" w:cs="黑体"/>
          <w:b/>
          <w:bCs/>
          <w:sz w:val="32"/>
          <w:szCs w:val="32"/>
          <w:lang w:val="en-US" w:eastAsia="zh-CN"/>
        </w:rPr>
        <w:t>方式</w:t>
      </w:r>
    </w:p>
    <w:p w14:paraId="292C6036">
      <w:pPr>
        <w:pStyle w:val="4"/>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560" w:lineRule="exact"/>
        <w:ind w:right="0" w:rightChars="0" w:firstLine="640" w:firstLineChars="200"/>
        <w:jc w:val="both"/>
        <w:textAlignment w:val="baseline"/>
        <w:rPr>
          <w:rFonts w:hint="eastAsia" w:cs="Times New Roman"/>
          <w:kern w:val="2"/>
          <w:sz w:val="32"/>
          <w:szCs w:val="32"/>
          <w:lang w:val="en-US" w:eastAsia="zh-CN" w:bidi="ar-SA"/>
        </w:rPr>
      </w:pPr>
      <w:r>
        <w:rPr>
          <w:rFonts w:hint="eastAsia" w:cs="Times New Roman"/>
          <w:kern w:val="2"/>
          <w:sz w:val="32"/>
          <w:szCs w:val="32"/>
          <w:lang w:val="en-US" w:eastAsia="zh-CN" w:bidi="ar-SA"/>
        </w:rPr>
        <w:t>乙方完成全部硬件交付、安装调试，经我院组织验收合格并开具全额合规增值税发票后，甲方一次性支付100%合同款项。</w:t>
      </w:r>
    </w:p>
    <w:p w14:paraId="0AB90E86">
      <w:pPr>
        <w:pStyle w:val="4"/>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560" w:lineRule="exact"/>
        <w:ind w:right="0" w:rightChars="0" w:firstLine="640" w:firstLineChars="200"/>
        <w:jc w:val="both"/>
        <w:textAlignment w:val="baseline"/>
        <w:rPr>
          <w:rFonts w:hint="eastAsia" w:cs="Times New Roman"/>
          <w:kern w:val="2"/>
          <w:sz w:val="32"/>
          <w:szCs w:val="32"/>
          <w:lang w:val="en-US" w:eastAsia="zh-CN" w:bidi="ar-SA"/>
        </w:rPr>
      </w:pPr>
      <w:r>
        <w:rPr>
          <w:rFonts w:hint="eastAsia" w:cs="Times New Roman"/>
          <w:kern w:val="2"/>
          <w:sz w:val="32"/>
          <w:szCs w:val="32"/>
          <w:lang w:val="en-US" w:eastAsia="zh-CN" w:bidi="ar-SA"/>
        </w:rPr>
        <w:t>乙方按甲方财务制度要求提供对应合规增值税发票是甲方付款唯一前置条件；乙方逾期开票、发票信息错误、发票无法认证抵扣的，付款条件不成立，甲方有权顺延付款期限，不承担任何逾期付款违约责任。</w:t>
      </w:r>
    </w:p>
    <w:p w14:paraId="4D2F23F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甲方信息：</w:t>
      </w:r>
    </w:p>
    <w:p w14:paraId="063C353C">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账户名称：</w:t>
      </w:r>
      <w:r>
        <w:rPr>
          <w:rFonts w:hint="eastAsia" w:ascii="仿宋" w:hAnsi="仿宋" w:eastAsia="仿宋" w:cs="Times New Roman"/>
          <w:kern w:val="2"/>
          <w:sz w:val="32"/>
          <w:szCs w:val="32"/>
          <w:u w:val="single"/>
          <w:lang w:val="en-US" w:eastAsia="zh-CN" w:bidi="ar-SA"/>
        </w:rPr>
        <w:t xml:space="preserve">   沈阳市第六人民医院   </w:t>
      </w:r>
      <w:r>
        <w:rPr>
          <w:rFonts w:hint="eastAsia" w:ascii="仿宋" w:hAnsi="仿宋" w:eastAsia="仿宋" w:cs="Times New Roman"/>
          <w:kern w:val="2"/>
          <w:sz w:val="32"/>
          <w:szCs w:val="32"/>
          <w:lang w:val="en-US" w:eastAsia="zh-CN" w:bidi="ar-SA"/>
        </w:rPr>
        <w:t xml:space="preserve">     </w:t>
      </w:r>
    </w:p>
    <w:p w14:paraId="4B2CDB3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纳税人识别号：</w:t>
      </w:r>
      <w:r>
        <w:rPr>
          <w:rFonts w:hint="eastAsia" w:ascii="仿宋" w:hAnsi="仿宋" w:eastAsia="仿宋" w:cs="Times New Roman"/>
          <w:kern w:val="2"/>
          <w:sz w:val="32"/>
          <w:szCs w:val="32"/>
          <w:u w:val="single"/>
          <w:lang w:val="en-US" w:eastAsia="zh-CN" w:bidi="ar-SA"/>
        </w:rPr>
        <w:t xml:space="preserve"> 122101004105789807 </w:t>
      </w:r>
      <w:r>
        <w:rPr>
          <w:rFonts w:hint="eastAsia" w:ascii="仿宋" w:hAnsi="仿宋" w:eastAsia="仿宋" w:cs="Times New Roman"/>
          <w:kern w:val="2"/>
          <w:sz w:val="32"/>
          <w:szCs w:val="32"/>
          <w:lang w:val="en-US" w:eastAsia="zh-CN" w:bidi="ar-SA"/>
        </w:rPr>
        <w:t xml:space="preserve">    </w:t>
      </w:r>
    </w:p>
    <w:p w14:paraId="0AE88ADA">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乙方信息：</w:t>
      </w:r>
    </w:p>
    <w:p w14:paraId="33586A7C">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账户名称：</w:t>
      </w:r>
      <w:r>
        <w:rPr>
          <w:rFonts w:hint="eastAsia" w:ascii="仿宋" w:hAnsi="仿宋" w:eastAsia="仿宋" w:cs="Times New Roman"/>
          <w:kern w:val="2"/>
          <w:sz w:val="32"/>
          <w:szCs w:val="32"/>
          <w:u w:val="single"/>
          <w:lang w:val="en-US" w:eastAsia="zh-CN" w:bidi="ar-SA"/>
        </w:rPr>
        <w:t xml:space="preserve">                         </w:t>
      </w:r>
      <w:r>
        <w:rPr>
          <w:rFonts w:hint="eastAsia" w:ascii="仿宋" w:hAnsi="仿宋" w:eastAsia="仿宋" w:cs="Times New Roman"/>
          <w:kern w:val="2"/>
          <w:sz w:val="32"/>
          <w:szCs w:val="32"/>
          <w:lang w:val="en-US" w:eastAsia="zh-CN" w:bidi="ar-SA"/>
        </w:rPr>
        <w:t xml:space="preserve">                                </w:t>
      </w:r>
    </w:p>
    <w:p w14:paraId="7331814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开 户 行：</w:t>
      </w:r>
      <w:r>
        <w:rPr>
          <w:rFonts w:hint="eastAsia" w:ascii="仿宋" w:hAnsi="仿宋" w:eastAsia="仿宋" w:cs="Times New Roman"/>
          <w:kern w:val="2"/>
          <w:sz w:val="32"/>
          <w:szCs w:val="32"/>
          <w:u w:val="single"/>
          <w:lang w:val="en-US" w:eastAsia="zh-CN" w:bidi="ar-SA"/>
        </w:rPr>
        <w:t xml:space="preserve">                         </w:t>
      </w:r>
      <w:r>
        <w:rPr>
          <w:rFonts w:hint="eastAsia" w:ascii="仿宋" w:hAnsi="仿宋" w:eastAsia="仿宋" w:cs="Times New Roman"/>
          <w:kern w:val="2"/>
          <w:sz w:val="32"/>
          <w:szCs w:val="32"/>
          <w:lang w:val="en-US" w:eastAsia="zh-CN" w:bidi="ar-SA"/>
        </w:rPr>
        <w:t xml:space="preserve">                               </w:t>
      </w:r>
    </w:p>
    <w:p w14:paraId="66361D5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账    号：</w:t>
      </w:r>
      <w:r>
        <w:rPr>
          <w:rFonts w:hint="eastAsia" w:ascii="仿宋" w:hAnsi="仿宋" w:eastAsia="仿宋" w:cs="Times New Roman"/>
          <w:kern w:val="2"/>
          <w:sz w:val="32"/>
          <w:szCs w:val="32"/>
          <w:u w:val="single"/>
          <w:lang w:val="en-US" w:eastAsia="zh-CN" w:bidi="ar-SA"/>
        </w:rPr>
        <w:t xml:space="preserve">                         </w:t>
      </w:r>
      <w:r>
        <w:rPr>
          <w:rFonts w:hint="eastAsia" w:ascii="仿宋" w:hAnsi="仿宋" w:eastAsia="仿宋" w:cs="Times New Roman"/>
          <w:kern w:val="2"/>
          <w:sz w:val="32"/>
          <w:szCs w:val="32"/>
          <w:lang w:val="en-US" w:eastAsia="zh-CN" w:bidi="ar-SA"/>
        </w:rPr>
        <w:t xml:space="preserve">                              </w:t>
      </w:r>
    </w:p>
    <w:p w14:paraId="311A532D">
      <w:pPr>
        <w:keepNext w:val="0"/>
        <w:keepLines w:val="0"/>
        <w:pageBreakBefore w:val="0"/>
        <w:widowControl w:val="0"/>
        <w:wordWrap/>
        <w:overflowPunct/>
        <w:topLinePunct w:val="0"/>
        <w:bidi w:val="0"/>
        <w:spacing w:line="560" w:lineRule="exact"/>
        <w:ind w:right="0" w:rightChars="0" w:firstLine="640" w:firstLineChars="200"/>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开户行行号：</w:t>
      </w:r>
      <w:r>
        <w:rPr>
          <w:rFonts w:hint="eastAsia" w:ascii="仿宋" w:hAnsi="仿宋" w:eastAsia="仿宋" w:cs="Times New Roman"/>
          <w:kern w:val="2"/>
          <w:sz w:val="32"/>
          <w:szCs w:val="32"/>
          <w:u w:val="single"/>
          <w:lang w:val="en-US" w:eastAsia="zh-CN" w:bidi="ar-SA"/>
        </w:rPr>
        <w:t xml:space="preserve">                       </w:t>
      </w:r>
      <w:r>
        <w:rPr>
          <w:rFonts w:hint="eastAsia" w:ascii="仿宋" w:hAnsi="仿宋" w:eastAsia="仿宋" w:cs="Times New Roman"/>
          <w:kern w:val="2"/>
          <w:sz w:val="32"/>
          <w:szCs w:val="32"/>
          <w:lang w:val="en-US" w:eastAsia="zh-CN" w:bidi="ar-SA"/>
        </w:rPr>
        <w:t xml:space="preserve">  </w:t>
      </w:r>
    </w:p>
    <w:p w14:paraId="0B84F428">
      <w:pPr>
        <w:keepNext w:val="0"/>
        <w:keepLines w:val="0"/>
        <w:pageBreakBefore w:val="0"/>
        <w:widowControl w:val="0"/>
        <w:wordWrap/>
        <w:overflowPunct/>
        <w:topLinePunct w:val="0"/>
        <w:bidi w:val="0"/>
        <w:spacing w:line="560" w:lineRule="exact"/>
        <w:ind w:right="0" w:rightChars="0"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第三条 甲方权利义务</w:t>
      </w:r>
    </w:p>
    <w:p w14:paraId="1E50E010">
      <w:pPr>
        <w:keepNext w:val="0"/>
        <w:keepLines w:val="0"/>
        <w:pageBreakBefore w:val="0"/>
        <w:widowControl w:val="0"/>
        <w:wordWrap/>
        <w:overflowPunct/>
        <w:topLinePunct w:val="0"/>
        <w:bidi w:val="0"/>
        <w:snapToGrid w:val="0"/>
        <w:spacing w:line="560" w:lineRule="exact"/>
        <w:ind w:right="0" w:rightChars="0"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（一）</w:t>
      </w:r>
      <w:r>
        <w:rPr>
          <w:rFonts w:hint="eastAsia" w:ascii="仿宋" w:hAnsi="仿宋" w:eastAsia="仿宋" w:cs="仿宋"/>
          <w:color w:val="333333"/>
          <w:sz w:val="32"/>
          <w:szCs w:val="32"/>
          <w:lang w:eastAsia="zh-CN"/>
        </w:rPr>
        <w:t>甲方应按合同约定履行付款义务。</w:t>
      </w:r>
    </w:p>
    <w:p w14:paraId="216A26E3">
      <w:pPr>
        <w:keepNext w:val="0"/>
        <w:keepLines w:val="0"/>
        <w:pageBreakBefore w:val="0"/>
        <w:widowControl w:val="0"/>
        <w:wordWrap/>
        <w:overflowPunct/>
        <w:topLinePunct w:val="0"/>
        <w:bidi w:val="0"/>
        <w:snapToGrid w:val="0"/>
        <w:spacing w:line="560" w:lineRule="exact"/>
        <w:ind w:right="0" w:rightChars="0"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（二）甲方有权对乙方的服务提出意见或建议，乙方应予执行。</w:t>
      </w:r>
    </w:p>
    <w:p w14:paraId="702016A0">
      <w:pPr>
        <w:keepNext w:val="0"/>
        <w:keepLines w:val="0"/>
        <w:pageBreakBefore w:val="0"/>
        <w:widowControl w:val="0"/>
        <w:wordWrap/>
        <w:overflowPunct/>
        <w:topLinePunct w:val="0"/>
        <w:bidi w:val="0"/>
        <w:snapToGrid w:val="0"/>
        <w:spacing w:line="560" w:lineRule="exact"/>
        <w:ind w:right="0" w:rightChars="0"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（三）甲方为乙方技术人员提供现场服务配合，包括但不限于甲方业务科室的联络协调、提供工作场所和计算机设备、加班时甲方有关科室予以配合。</w:t>
      </w:r>
    </w:p>
    <w:p w14:paraId="2A14475E">
      <w:pPr>
        <w:keepNext w:val="0"/>
        <w:keepLines w:val="0"/>
        <w:pageBreakBefore w:val="0"/>
        <w:widowControl w:val="0"/>
        <w:wordWrap/>
        <w:overflowPunct/>
        <w:topLinePunct w:val="0"/>
        <w:bidi w:val="0"/>
        <w:snapToGrid w:val="0"/>
        <w:spacing w:line="560" w:lineRule="exact"/>
        <w:ind w:right="0" w:rightChars="0" w:firstLine="640" w:firstLineChars="200"/>
        <w:rPr>
          <w:rFonts w:hint="eastAsia" w:ascii="仿宋" w:hAnsi="仿宋" w:eastAsia="仿宋" w:cs="仿宋"/>
          <w:sz w:val="32"/>
          <w:szCs w:val="32"/>
        </w:rPr>
      </w:pPr>
      <w:r>
        <w:rPr>
          <w:rFonts w:hint="eastAsia" w:ascii="仿宋" w:hAnsi="仿宋" w:eastAsia="仿宋" w:cs="仿宋"/>
          <w:color w:val="333333"/>
          <w:sz w:val="32"/>
          <w:szCs w:val="32"/>
          <w:lang w:val="en-US" w:eastAsia="zh-CN"/>
        </w:rPr>
        <w:t>（四）</w:t>
      </w:r>
      <w:r>
        <w:rPr>
          <w:rFonts w:hint="eastAsia" w:ascii="仿宋" w:hAnsi="仿宋" w:eastAsia="仿宋" w:cs="仿宋"/>
          <w:color w:val="333333"/>
          <w:sz w:val="32"/>
          <w:szCs w:val="32"/>
        </w:rPr>
        <w:t>本合同服务期内及服务期后两年内，甲方及甲方关联单位不得以任何形式，雇佣乙方在职或离职一年以内的人员到甲方及甲方关联单位工作，否则视为甲方违约，甲方需向乙方赔偿该雇佣员工前一年度的薪资总和的五倍。</w:t>
      </w:r>
    </w:p>
    <w:p w14:paraId="14F2B689">
      <w:pPr>
        <w:keepNext w:val="0"/>
        <w:keepLines w:val="0"/>
        <w:pageBreakBefore w:val="0"/>
        <w:widowControl w:val="0"/>
        <w:wordWrap/>
        <w:overflowPunct/>
        <w:topLinePunct w:val="0"/>
        <w:bidi w:val="0"/>
        <w:spacing w:line="560" w:lineRule="exact"/>
        <w:ind w:right="0" w:rightChars="0"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第四条 乙方权利义务</w:t>
      </w:r>
    </w:p>
    <w:p w14:paraId="2C6F6231">
      <w:pPr>
        <w:pStyle w:val="10"/>
        <w:keepNext w:val="0"/>
        <w:keepLines w:val="0"/>
        <w:pageBreakBefore w:val="0"/>
        <w:widowControl w:val="0"/>
        <w:numPr>
          <w:ilvl w:val="0"/>
          <w:numId w:val="0"/>
        </w:numPr>
        <w:wordWrap/>
        <w:overflowPunct/>
        <w:topLinePunct w:val="0"/>
        <w:bidi w:val="0"/>
        <w:spacing w:line="560" w:lineRule="exact"/>
        <w:ind w:right="0" w:rightChars="0" w:firstLine="640" w:firstLineChars="200"/>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（一）乙方应及时响应甲方就本项目提供的参数需求提供硬件设备。</w:t>
      </w:r>
    </w:p>
    <w:p w14:paraId="26DA4537">
      <w:pPr>
        <w:pStyle w:val="4"/>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560" w:lineRule="exact"/>
        <w:ind w:right="0" w:rightChars="0" w:firstLine="640" w:firstLineChars="200"/>
        <w:jc w:val="both"/>
        <w:textAlignment w:val="baseline"/>
        <w:rPr>
          <w:rFonts w:hint="eastAsia" w:cs="Times New Roman"/>
          <w:kern w:val="2"/>
          <w:sz w:val="32"/>
          <w:szCs w:val="32"/>
          <w:lang w:val="en-US" w:eastAsia="zh-CN" w:bidi="ar-SA"/>
        </w:rPr>
      </w:pPr>
      <w:r>
        <w:rPr>
          <w:rFonts w:hint="eastAsia" w:cs="Times New Roman"/>
          <w:kern w:val="2"/>
          <w:sz w:val="32"/>
          <w:szCs w:val="32"/>
          <w:lang w:val="en-US" w:eastAsia="zh-CN" w:bidi="ar-SA"/>
        </w:rPr>
        <w:t xml:space="preserve">（二）乙方向甲方提供合同规定交付软硬件产品的安装、配置、调试、使用文档，乙方保证在本合同签订且在甲方提供了必要的硬件环境后的7个工作日内完成以上产品的交付和安装调试工作，乙方需提前告知甲方其必须的硬件环境，否则不得以甲方未提供必要的硬件环境为由拖延履行合同义务。 </w:t>
      </w:r>
    </w:p>
    <w:p w14:paraId="0356FD5A">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（三）乙方根据甲方的实际需要，指导和培训甲方的工作人员使用；</w:t>
      </w:r>
    </w:p>
    <w:p w14:paraId="30A1F321">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四）除了受不可抗力影响或因其他不能归责于乙方的原因而导致的服务中断及暂停，乙方承诺在本协议有效期内其技术服务不发生事故且乙方将维护其正常运行。发生因非甲方原因造成服务中断及暂停的，乙方将在一天内对系统进行维护，保证其能正常运行，对甲方服务时间相应延长；</w:t>
      </w:r>
    </w:p>
    <w:p w14:paraId="3E7DAC1A">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（五）乙方有义务对所有甲方提供的资料及数据保密，未经甲方书面同意，不得擅自使用、泄露，并不得向第三方泄露、转让甲方的任何资料。</w:t>
      </w:r>
    </w:p>
    <w:p w14:paraId="406E0665">
      <w:pPr>
        <w:keepNext w:val="0"/>
        <w:keepLines w:val="0"/>
        <w:pageBreakBefore w:val="0"/>
        <w:widowControl w:val="0"/>
        <w:wordWrap/>
        <w:overflowPunct/>
        <w:topLinePunct w:val="0"/>
        <w:bidi w:val="0"/>
        <w:spacing w:line="560" w:lineRule="exact"/>
        <w:ind w:right="0" w:rightChars="0"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第五条 违约责任</w:t>
      </w:r>
    </w:p>
    <w:p w14:paraId="67AD228C">
      <w:pPr>
        <w:keepNext w:val="0"/>
        <w:keepLines w:val="0"/>
        <w:pageBreakBefore w:val="0"/>
        <w:widowControl w:val="0"/>
        <w:wordWrap/>
        <w:overflowPunct/>
        <w:topLinePunct w:val="0"/>
        <w:bidi w:val="0"/>
        <w:snapToGrid w:val="0"/>
        <w:spacing w:line="560" w:lineRule="exact"/>
        <w:ind w:right="0" w:rightChars="0"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（一）</w:t>
      </w:r>
      <w:r>
        <w:rPr>
          <w:rFonts w:hint="eastAsia" w:ascii="仿宋" w:hAnsi="仿宋" w:eastAsia="仿宋" w:cs="仿宋"/>
          <w:color w:val="333333"/>
          <w:sz w:val="32"/>
          <w:szCs w:val="32"/>
        </w:rPr>
        <w:t>乙方违反本合同义务拒绝服务（不可抗力以及因甲方原因或技术无法实现的除外）视为乙方违约，乙方承担2000元/次的违约责任，累计三次（含三次），甲方有权单方解除合同，乙方应支付合同总价款</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0%的违约金。</w:t>
      </w:r>
    </w:p>
    <w:p w14:paraId="7011F985">
      <w:pPr>
        <w:keepNext w:val="0"/>
        <w:keepLines w:val="0"/>
        <w:pageBreakBefore w:val="0"/>
        <w:widowControl w:val="0"/>
        <w:wordWrap/>
        <w:overflowPunct/>
        <w:topLinePunct w:val="0"/>
        <w:bidi w:val="0"/>
        <w:snapToGrid w:val="0"/>
        <w:spacing w:line="560" w:lineRule="exact"/>
        <w:ind w:right="0" w:rightChars="0"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（二）如因乙方的维保行为导致甲方损失，乙方应承担相应赔偿责任，并且甲方有权单方面解除本合同，</w:t>
      </w:r>
      <w:r>
        <w:rPr>
          <w:rFonts w:hint="eastAsia" w:ascii="仿宋" w:hAnsi="仿宋" w:eastAsia="仿宋" w:cs="仿宋"/>
          <w:color w:val="333333"/>
          <w:sz w:val="32"/>
          <w:szCs w:val="32"/>
        </w:rPr>
        <w:t>乙方应支付合同总价款</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0%的违约金。</w:t>
      </w:r>
    </w:p>
    <w:p w14:paraId="092AE2A7">
      <w:pPr>
        <w:keepNext w:val="0"/>
        <w:keepLines w:val="0"/>
        <w:pageBreakBefore w:val="0"/>
        <w:widowControl w:val="0"/>
        <w:wordWrap/>
        <w:overflowPunct/>
        <w:topLinePunct w:val="0"/>
        <w:bidi w:val="0"/>
        <w:snapToGrid w:val="0"/>
        <w:spacing w:line="560" w:lineRule="exact"/>
        <w:ind w:right="0" w:rightChars="0" w:firstLine="640" w:firstLineChars="200"/>
        <w:rPr>
          <w:rFonts w:hint="eastAsia" w:ascii="仿宋" w:hAnsi="仿宋" w:eastAsia="仿宋" w:cs="仿宋"/>
          <w:color w:val="333333"/>
          <w:sz w:val="36"/>
          <w:szCs w:val="36"/>
          <w:lang w:val="en-US" w:eastAsia="zh-CN"/>
        </w:rPr>
      </w:pPr>
      <w:r>
        <w:rPr>
          <w:rFonts w:hint="eastAsia" w:ascii="仿宋" w:hAnsi="仿宋" w:eastAsia="仿宋" w:cs="仿宋"/>
          <w:color w:val="333333"/>
          <w:sz w:val="32"/>
          <w:szCs w:val="32"/>
          <w:lang w:val="en-US" w:eastAsia="zh-CN"/>
        </w:rPr>
        <w:t>（三）如乙方在合同约定的服务期满前，单方面解除本合同的，需无条件退还甲方已支付全部款项，并承担本合同总价款的30%违约金。</w:t>
      </w:r>
    </w:p>
    <w:p w14:paraId="3E361045">
      <w:pPr>
        <w:keepNext w:val="0"/>
        <w:keepLines w:val="0"/>
        <w:pageBreakBefore w:val="0"/>
        <w:widowControl w:val="0"/>
        <w:wordWrap/>
        <w:overflowPunct/>
        <w:topLinePunct w:val="0"/>
        <w:bidi w:val="0"/>
        <w:snapToGrid w:val="0"/>
        <w:spacing w:line="560" w:lineRule="exact"/>
        <w:ind w:right="0" w:rightChars="0"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（四）</w:t>
      </w:r>
      <w:r>
        <w:rPr>
          <w:rFonts w:hint="eastAsia" w:ascii="仿宋" w:hAnsi="仿宋" w:eastAsia="仿宋" w:cs="仿宋"/>
          <w:color w:val="333333"/>
          <w:sz w:val="32"/>
          <w:szCs w:val="32"/>
        </w:rPr>
        <w:t>乙方在收到甲方书面服务需求通知后，未按照合同约定处理或者未能解决问题的（仅限于本服务合同约定内容不可抗力以及因甲方原因或技术无法实现的除外），甲方有权委托第三方解决，乙方应全力配合，由此产生额外费用</w:t>
      </w:r>
      <w:r>
        <w:rPr>
          <w:rFonts w:hint="eastAsia" w:ascii="仿宋" w:hAnsi="仿宋" w:eastAsia="仿宋" w:cs="仿宋"/>
          <w:color w:val="333333"/>
          <w:sz w:val="32"/>
          <w:szCs w:val="32"/>
          <w:lang w:val="en-US" w:eastAsia="zh-CN"/>
        </w:rPr>
        <w:t>按照各自责任分担，</w:t>
      </w:r>
      <w:r>
        <w:rPr>
          <w:rFonts w:hint="eastAsia" w:ascii="仿宋" w:hAnsi="仿宋" w:eastAsia="仿宋" w:cs="仿宋"/>
          <w:color w:val="333333"/>
          <w:sz w:val="32"/>
          <w:szCs w:val="32"/>
        </w:rPr>
        <w:t xml:space="preserve">协商解决。 </w:t>
      </w:r>
    </w:p>
    <w:p w14:paraId="038350D1">
      <w:pPr>
        <w:keepNext w:val="0"/>
        <w:keepLines w:val="0"/>
        <w:pageBreakBefore w:val="0"/>
        <w:widowControl w:val="0"/>
        <w:wordWrap/>
        <w:overflowPunct/>
        <w:topLinePunct w:val="0"/>
        <w:bidi w:val="0"/>
        <w:snapToGrid w:val="0"/>
        <w:spacing w:line="560" w:lineRule="exact"/>
        <w:ind w:right="0" w:rightChars="0"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（五）在乙方的服务过程中，发生的售后服务人员人身伤害或财产损失，均由乙方自行承担全部责任。</w:t>
      </w:r>
    </w:p>
    <w:p w14:paraId="791E172B">
      <w:pPr>
        <w:keepNext w:val="0"/>
        <w:keepLines w:val="0"/>
        <w:pageBreakBefore w:val="0"/>
        <w:widowControl w:val="0"/>
        <w:wordWrap/>
        <w:overflowPunct/>
        <w:topLinePunct w:val="0"/>
        <w:bidi w:val="0"/>
        <w:snapToGrid w:val="0"/>
        <w:spacing w:line="560" w:lineRule="exact"/>
        <w:ind w:right="0" w:rightChars="0" w:firstLine="640" w:firstLineChars="200"/>
        <w:rPr>
          <w:rFonts w:hint="eastAsia" w:ascii="仿宋" w:hAnsi="仿宋" w:eastAsia="仿宋" w:cs="仿宋"/>
          <w:sz w:val="32"/>
          <w:szCs w:val="32"/>
          <w:u w:val="none"/>
          <w:lang w:val="en-US" w:eastAsia="zh-CN"/>
        </w:rPr>
      </w:pPr>
      <w:r>
        <w:rPr>
          <w:rFonts w:hint="eastAsia" w:ascii="仿宋" w:hAnsi="仿宋" w:eastAsia="仿宋" w:cs="仿宋"/>
          <w:color w:val="333333"/>
          <w:sz w:val="32"/>
          <w:szCs w:val="32"/>
          <w:lang w:val="en-US" w:eastAsia="zh-CN"/>
        </w:rPr>
        <w:t>（六）本合同约定违约金的数额，甲方有权从应付乙方款项中直接予以扣除。</w:t>
      </w:r>
    </w:p>
    <w:p w14:paraId="7532D206">
      <w:pPr>
        <w:keepNext w:val="0"/>
        <w:keepLines w:val="0"/>
        <w:pageBreakBefore w:val="0"/>
        <w:widowControl w:val="0"/>
        <w:numPr>
          <w:ilvl w:val="0"/>
          <w:numId w:val="0"/>
        </w:numPr>
        <w:wordWrap/>
        <w:overflowPunct/>
        <w:topLinePunct w:val="0"/>
        <w:bidi w:val="0"/>
        <w:spacing w:line="560" w:lineRule="exact"/>
        <w:ind w:right="0" w:rightChars="0" w:firstLine="643" w:firstLineChars="200"/>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第</w:t>
      </w:r>
      <w:r>
        <w:rPr>
          <w:rFonts w:hint="eastAsia" w:ascii="黑体" w:hAnsi="黑体" w:eastAsia="黑体" w:cs="黑体"/>
          <w:b/>
          <w:bCs/>
          <w:sz w:val="32"/>
          <w:szCs w:val="32"/>
          <w:lang w:val="en-US" w:eastAsia="zh-CN"/>
        </w:rPr>
        <w:t>六</w:t>
      </w:r>
      <w:r>
        <w:rPr>
          <w:rFonts w:hint="default" w:ascii="黑体" w:hAnsi="黑体" w:eastAsia="黑体" w:cs="黑体"/>
          <w:b/>
          <w:bCs/>
          <w:sz w:val="32"/>
          <w:szCs w:val="32"/>
          <w:lang w:val="en-US" w:eastAsia="zh-CN"/>
        </w:rPr>
        <w:t>条</w:t>
      </w:r>
      <w:r>
        <w:rPr>
          <w:rFonts w:hint="eastAsia" w:ascii="黑体" w:hAnsi="黑体" w:eastAsia="黑体" w:cs="黑体"/>
          <w:b/>
          <w:bCs/>
          <w:sz w:val="32"/>
          <w:szCs w:val="32"/>
          <w:lang w:val="en-US" w:eastAsia="zh-CN"/>
        </w:rPr>
        <w:t xml:space="preserve"> </w:t>
      </w:r>
      <w:r>
        <w:rPr>
          <w:rFonts w:hint="default" w:ascii="黑体" w:hAnsi="黑体" w:eastAsia="黑体" w:cs="黑体"/>
          <w:b/>
          <w:bCs/>
          <w:sz w:val="32"/>
          <w:szCs w:val="32"/>
          <w:lang w:val="en-US" w:eastAsia="zh-CN"/>
        </w:rPr>
        <w:t>争议解决</w:t>
      </w:r>
    </w:p>
    <w:p w14:paraId="6A73248F">
      <w:pPr>
        <w:keepNext w:val="0"/>
        <w:keepLines w:val="0"/>
        <w:pageBreakBefore w:val="0"/>
        <w:widowControl w:val="0"/>
        <w:wordWrap/>
        <w:overflowPunct/>
        <w:topLinePunct w:val="0"/>
        <w:bidi w:val="0"/>
        <w:spacing w:line="560" w:lineRule="exact"/>
        <w:ind w:right="0" w:rightChars="0" w:firstLine="640" w:firstLineChars="2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双方在本合同履行过程中产生争议的，应先协商解决，若协商不成应向甲方所在地有管辖权的人民法院提起诉讼。</w:t>
      </w:r>
    </w:p>
    <w:p w14:paraId="57EBE35E">
      <w:pPr>
        <w:keepNext w:val="0"/>
        <w:keepLines w:val="0"/>
        <w:pageBreakBefore w:val="0"/>
        <w:widowControl w:val="0"/>
        <w:numPr>
          <w:ilvl w:val="0"/>
          <w:numId w:val="0"/>
        </w:numPr>
        <w:wordWrap/>
        <w:overflowPunct/>
        <w:topLinePunct w:val="0"/>
        <w:bidi w:val="0"/>
        <w:spacing w:line="560" w:lineRule="exact"/>
        <w:ind w:right="0" w:rightChars="0" w:firstLine="643" w:firstLineChars="200"/>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第</w:t>
      </w:r>
      <w:r>
        <w:rPr>
          <w:rFonts w:hint="eastAsia" w:ascii="黑体" w:hAnsi="黑体" w:eastAsia="黑体" w:cs="黑体"/>
          <w:b/>
          <w:bCs/>
          <w:sz w:val="32"/>
          <w:szCs w:val="32"/>
          <w:lang w:val="en-US" w:eastAsia="zh-CN"/>
        </w:rPr>
        <w:t>七</w:t>
      </w:r>
      <w:r>
        <w:rPr>
          <w:rFonts w:hint="default" w:ascii="黑体" w:hAnsi="黑体" w:eastAsia="黑体" w:cs="黑体"/>
          <w:b/>
          <w:bCs/>
          <w:sz w:val="32"/>
          <w:szCs w:val="32"/>
          <w:lang w:val="en-US" w:eastAsia="zh-CN"/>
        </w:rPr>
        <w:t xml:space="preserve">条 </w:t>
      </w:r>
      <w:r>
        <w:rPr>
          <w:rFonts w:hint="eastAsia" w:ascii="黑体" w:hAnsi="黑体" w:eastAsia="黑体" w:cs="黑体"/>
          <w:b/>
          <w:bCs/>
          <w:sz w:val="32"/>
          <w:szCs w:val="32"/>
          <w:lang w:val="en-US" w:eastAsia="zh-CN"/>
        </w:rPr>
        <w:t>其他</w:t>
      </w:r>
    </w:p>
    <w:p w14:paraId="64A60DC8">
      <w:pPr>
        <w:keepNext w:val="0"/>
        <w:keepLines w:val="0"/>
        <w:pageBreakBefore w:val="0"/>
        <w:widowControl w:val="0"/>
        <w:wordWrap/>
        <w:overflowPunct/>
        <w:topLinePunct w:val="0"/>
        <w:bidi w:val="0"/>
        <w:spacing w:line="560" w:lineRule="exact"/>
        <w:ind w:right="0" w:rightChars="0" w:firstLine="640" w:firstLineChars="2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本合同一式四份，乙方存留一份，甲方存留三份，合同从双方签字盖章之日起生效，本合同生效日前已开始履行本合同约定内容的，则本合同对已开始履行的合同内容具有法律效力。</w:t>
      </w:r>
    </w:p>
    <w:p w14:paraId="2C9BD2DE">
      <w:pPr>
        <w:keepNext w:val="0"/>
        <w:keepLines w:val="0"/>
        <w:pageBreakBefore w:val="0"/>
        <w:widowControl w:val="0"/>
        <w:wordWrap/>
        <w:overflowPunct/>
        <w:topLinePunct w:val="0"/>
        <w:bidi w:val="0"/>
        <w:spacing w:line="560" w:lineRule="exact"/>
        <w:ind w:right="0" w:rightChars="0" w:firstLine="640" w:firstLineChars="200"/>
        <w:rPr>
          <w:rFonts w:hint="default" w:ascii="仿宋" w:hAnsi="仿宋" w:eastAsia="仿宋" w:cs="仿宋"/>
          <w:sz w:val="32"/>
          <w:szCs w:val="32"/>
          <w:u w:val="none"/>
          <w:lang w:val="en-US" w:eastAsia="zh-CN"/>
        </w:rPr>
      </w:pPr>
    </w:p>
    <w:p w14:paraId="31ABC994">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eastAsia" w:ascii="宋体" w:hAnsi="宋体" w:eastAsia="宋体" w:cs="宋体"/>
          <w:sz w:val="32"/>
          <w:szCs w:val="32"/>
        </w:rPr>
      </w:pPr>
      <w:r>
        <w:rPr>
          <w:rFonts w:hint="eastAsia" w:ascii="宋体" w:hAnsi="宋体" w:eastAsia="宋体" w:cs="宋体"/>
          <w:sz w:val="32"/>
          <w:szCs w:val="32"/>
        </w:rPr>
        <w:t>甲方：</w:t>
      </w:r>
      <w:r>
        <w:rPr>
          <w:rFonts w:hint="eastAsia" w:ascii="宋体" w:hAnsi="宋体" w:eastAsia="宋体" w:cs="宋体"/>
          <w:sz w:val="32"/>
          <w:szCs w:val="32"/>
          <w:u w:val="single"/>
          <w:lang w:val="en-US" w:eastAsia="zh-CN"/>
        </w:rPr>
        <w:t>沈阳市第六人民医院</w:t>
      </w:r>
      <w:r>
        <w:rPr>
          <w:rFonts w:hint="eastAsia" w:ascii="宋体" w:hAnsi="宋体" w:eastAsia="宋体" w:cs="宋体"/>
          <w:sz w:val="32"/>
          <w:szCs w:val="32"/>
          <w:u w:val="single"/>
        </w:rPr>
        <w:t xml:space="preserve"> </w:t>
      </w:r>
      <w:r>
        <w:rPr>
          <w:rFonts w:hint="eastAsia" w:ascii="宋体" w:hAnsi="宋体" w:eastAsia="宋体" w:cs="宋体"/>
          <w:sz w:val="32"/>
          <w:szCs w:val="32"/>
        </w:rPr>
        <w:t xml:space="preserve">（盖章） </w:t>
      </w:r>
    </w:p>
    <w:p w14:paraId="46A57021">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eastAsia" w:ascii="宋体" w:hAnsi="宋体" w:eastAsia="宋体" w:cs="宋体"/>
          <w:sz w:val="32"/>
          <w:szCs w:val="32"/>
        </w:rPr>
      </w:pPr>
      <w:r>
        <w:rPr>
          <w:rFonts w:hint="eastAsia" w:ascii="宋体" w:hAnsi="宋体" w:eastAsia="宋体" w:cs="宋体"/>
          <w:sz w:val="32"/>
          <w:szCs w:val="32"/>
        </w:rPr>
        <w:t>法定代表人/委托代理人：</w:t>
      </w:r>
      <w:r>
        <w:rPr>
          <w:rFonts w:hint="eastAsia" w:ascii="宋体" w:hAnsi="宋体" w:eastAsia="宋体" w:cs="宋体"/>
          <w:sz w:val="32"/>
          <w:szCs w:val="32"/>
          <w:u w:val="single"/>
        </w:rPr>
        <w:t xml:space="preserve">             </w:t>
      </w:r>
      <w:r>
        <w:rPr>
          <w:rFonts w:hint="eastAsia" w:ascii="宋体" w:hAnsi="宋体" w:eastAsia="宋体" w:cs="宋体"/>
          <w:sz w:val="32"/>
          <w:szCs w:val="32"/>
        </w:rPr>
        <w:t>（签名</w:t>
      </w:r>
      <w:r>
        <w:rPr>
          <w:rFonts w:hint="eastAsia" w:ascii="宋体" w:hAnsi="宋体" w:eastAsia="宋体" w:cs="宋体"/>
          <w:sz w:val="32"/>
          <w:szCs w:val="32"/>
          <w:lang w:val="en-US" w:eastAsia="zh-CN"/>
        </w:rPr>
        <w:t>或盖章</w:t>
      </w:r>
      <w:r>
        <w:rPr>
          <w:rFonts w:hint="eastAsia" w:ascii="宋体" w:hAnsi="宋体" w:eastAsia="宋体" w:cs="宋体"/>
          <w:sz w:val="32"/>
          <w:szCs w:val="32"/>
        </w:rPr>
        <w:t>）</w:t>
      </w:r>
    </w:p>
    <w:p w14:paraId="39E8D20D">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cs="宋体"/>
          <w:sz w:val="32"/>
          <w:szCs w:val="32"/>
          <w:lang w:val="en-US" w:eastAsia="zh-CN"/>
        </w:rPr>
        <w:t xml:space="preserve">    </w:t>
      </w:r>
      <w:r>
        <w:rPr>
          <w:rFonts w:hint="eastAsia" w:ascii="宋体" w:hAnsi="宋体" w:eastAsia="宋体" w:cs="宋体"/>
          <w:sz w:val="32"/>
          <w:szCs w:val="32"/>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年</w:t>
      </w:r>
      <w:r>
        <w:rPr>
          <w:rFonts w:hint="eastAsia" w:ascii="宋体" w:hAnsi="宋体" w:eastAsia="宋体" w:cs="宋体"/>
          <w:sz w:val="32"/>
          <w:szCs w:val="32"/>
          <w:u w:val="single"/>
        </w:rPr>
        <w:t xml:space="preserve"> </w:t>
      </w:r>
      <w:r>
        <w:rPr>
          <w:rFonts w:hint="eastAsia" w:ascii="宋体" w:hAnsi="宋体" w:eastAsia="宋体" w:cs="宋体"/>
          <w:strike w:val="0"/>
          <w:dstrike w:val="0"/>
          <w:sz w:val="32"/>
          <w:szCs w:val="32"/>
          <w:u w:val="single"/>
        </w:rPr>
        <w:t xml:space="preserve">  </w:t>
      </w:r>
      <w:r>
        <w:rPr>
          <w:rFonts w:hint="eastAsia" w:ascii="宋体" w:hAnsi="宋体" w:cs="宋体"/>
          <w:strike w:val="0"/>
          <w:dstrike w:val="0"/>
          <w:sz w:val="32"/>
          <w:szCs w:val="32"/>
          <w:u w:val="single"/>
          <w:lang w:val="en-US" w:eastAsia="zh-CN"/>
        </w:rPr>
        <w:t xml:space="preserve"> </w:t>
      </w:r>
      <w:r>
        <w:rPr>
          <w:rFonts w:hint="eastAsia" w:ascii="宋体" w:hAnsi="宋体" w:eastAsia="宋体" w:cs="宋体"/>
          <w:sz w:val="32"/>
          <w:szCs w:val="32"/>
        </w:rPr>
        <w:t>月</w:t>
      </w:r>
      <w:r>
        <w:rPr>
          <w:rFonts w:hint="eastAsia" w:ascii="宋体" w:hAnsi="宋体" w:eastAsia="宋体" w:cs="宋体"/>
          <w:sz w:val="32"/>
          <w:szCs w:val="32"/>
          <w:u w:val="single"/>
        </w:rPr>
        <w:t xml:space="preserve">      </w:t>
      </w:r>
      <w:r>
        <w:rPr>
          <w:rFonts w:hint="eastAsia" w:ascii="宋体" w:hAnsi="宋体" w:eastAsia="宋体" w:cs="宋体"/>
          <w:sz w:val="32"/>
          <w:szCs w:val="32"/>
        </w:rPr>
        <w:t>日</w:t>
      </w:r>
    </w:p>
    <w:p w14:paraId="7066A780">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eastAsia" w:ascii="宋体" w:hAnsi="宋体" w:eastAsia="宋体" w:cs="宋体"/>
          <w:sz w:val="32"/>
          <w:szCs w:val="32"/>
        </w:rPr>
      </w:pPr>
      <w:r>
        <w:rPr>
          <w:rFonts w:hint="eastAsia" w:ascii="宋体" w:hAnsi="宋体" w:eastAsia="宋体" w:cs="宋体"/>
          <w:sz w:val="32"/>
          <w:szCs w:val="32"/>
        </w:rPr>
        <w:t>乙方：</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 xml:space="preserve">（盖章） </w:t>
      </w:r>
    </w:p>
    <w:p w14:paraId="2089E0BE">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eastAsia" w:ascii="宋体" w:hAnsi="宋体" w:eastAsia="宋体" w:cs="宋体"/>
          <w:sz w:val="32"/>
          <w:szCs w:val="32"/>
        </w:rPr>
      </w:pPr>
      <w:r>
        <w:rPr>
          <w:rFonts w:hint="eastAsia" w:ascii="宋体" w:hAnsi="宋体" w:eastAsia="宋体" w:cs="宋体"/>
          <w:sz w:val="32"/>
          <w:szCs w:val="32"/>
        </w:rPr>
        <w:t>法定代表人/委托代理人：</w:t>
      </w:r>
      <w:r>
        <w:rPr>
          <w:rFonts w:hint="eastAsia" w:ascii="宋体" w:hAnsi="宋体" w:eastAsia="宋体" w:cs="宋体"/>
          <w:sz w:val="32"/>
          <w:szCs w:val="32"/>
          <w:u w:val="single"/>
        </w:rPr>
        <w:t xml:space="preserve">                </w:t>
      </w:r>
      <w:r>
        <w:rPr>
          <w:rFonts w:hint="eastAsia" w:ascii="宋体" w:hAnsi="宋体" w:eastAsia="宋体" w:cs="宋体"/>
          <w:sz w:val="32"/>
          <w:szCs w:val="32"/>
        </w:rPr>
        <w:t>（签名</w:t>
      </w:r>
      <w:r>
        <w:rPr>
          <w:rFonts w:hint="eastAsia" w:ascii="宋体" w:hAnsi="宋体" w:eastAsia="宋体" w:cs="宋体"/>
          <w:sz w:val="32"/>
          <w:szCs w:val="32"/>
          <w:lang w:val="en-US" w:eastAsia="zh-CN"/>
        </w:rPr>
        <w:t>或盖章</w:t>
      </w:r>
      <w:r>
        <w:rPr>
          <w:rFonts w:hint="eastAsia" w:ascii="宋体" w:hAnsi="宋体" w:eastAsia="宋体" w:cs="宋体"/>
          <w:sz w:val="32"/>
          <w:szCs w:val="32"/>
        </w:rPr>
        <w:t>）</w:t>
      </w:r>
    </w:p>
    <w:p w14:paraId="26F996CA">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宋体" w:hAnsi="宋体" w:cs="宋体"/>
          <w:sz w:val="32"/>
          <w:szCs w:val="32"/>
          <w:u w:val="single"/>
          <w:lang w:val="en-US" w:eastAsia="zh-CN"/>
        </w:rPr>
      </w:pPr>
      <w:r>
        <w:rPr>
          <w:rFonts w:hint="eastAsia" w:ascii="宋体" w:hAnsi="宋体" w:eastAsia="宋体" w:cs="宋体"/>
          <w:sz w:val="32"/>
          <w:szCs w:val="32"/>
        </w:rPr>
        <w:t xml:space="preserve">                      </w:t>
      </w:r>
      <w:r>
        <w:rPr>
          <w:rFonts w:hint="eastAsia" w:ascii="宋体" w:hAnsi="宋体" w:cs="宋体"/>
          <w:sz w:val="32"/>
          <w:szCs w:val="32"/>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年</w:t>
      </w:r>
      <w:r>
        <w:rPr>
          <w:rFonts w:hint="eastAsia" w:ascii="宋体" w:hAnsi="宋体" w:eastAsia="宋体" w:cs="宋体"/>
          <w:sz w:val="32"/>
          <w:szCs w:val="32"/>
          <w:u w:val="single"/>
        </w:rPr>
        <w:t xml:space="preserve">     </w:t>
      </w:r>
      <w:r>
        <w:rPr>
          <w:rFonts w:hint="eastAsia" w:ascii="宋体" w:hAnsi="宋体" w:eastAsia="宋体" w:cs="宋体"/>
          <w:sz w:val="32"/>
          <w:szCs w:val="32"/>
        </w:rPr>
        <w:t>月</w:t>
      </w:r>
      <w:r>
        <w:rPr>
          <w:rFonts w:hint="eastAsia" w:ascii="宋体" w:hAnsi="宋体" w:eastAsia="宋体" w:cs="宋体"/>
          <w:sz w:val="32"/>
          <w:szCs w:val="32"/>
          <w:u w:val="single"/>
        </w:rPr>
        <w:t xml:space="preserve">     </w:t>
      </w:r>
      <w:r>
        <w:rPr>
          <w:rFonts w:hint="eastAsia" w:ascii="宋体" w:hAnsi="宋体" w:cs="宋体"/>
          <w:sz w:val="32"/>
          <w:szCs w:val="32"/>
          <w:u w:val="single"/>
          <w:lang w:val="en-US" w:eastAsia="zh-CN"/>
        </w:rPr>
        <w:t>日</w:t>
      </w:r>
    </w:p>
    <w:p w14:paraId="575FAB8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 w:hAnsi="仿宋" w:eastAsia="仿宋" w:cs="Times New Roman"/>
          <w:kern w:val="2"/>
          <w:sz w:val="32"/>
          <w:szCs w:val="32"/>
          <w:lang w:val="en-US" w:eastAsia="zh-CN" w:bidi="ar-SA"/>
        </w:rPr>
      </w:pPr>
      <w:r>
        <w:br w:type="page"/>
      </w:r>
    </w:p>
    <w:p w14:paraId="53A595B3">
      <w:pPr>
        <w:jc w:val="center"/>
        <w:rPr>
          <w:rFonts w:hint="eastAsia" w:ascii="宋体" w:hAnsi="宋体" w:eastAsia="宋体" w:cs="宋体"/>
          <w:b/>
          <w:bCs/>
          <w:sz w:val="44"/>
          <w:szCs w:val="44"/>
        </w:rPr>
      </w:pPr>
      <w:bookmarkStart w:id="0" w:name="_GoBack"/>
      <w:bookmarkEnd w:id="0"/>
      <w:r>
        <w:rPr>
          <w:rFonts w:hint="eastAsia" w:ascii="宋体" w:hAnsi="宋体" w:eastAsia="宋体" w:cs="宋体"/>
          <w:b/>
          <w:bCs/>
          <w:sz w:val="44"/>
          <w:szCs w:val="44"/>
        </w:rPr>
        <w:t>数据安全保密条款</w:t>
      </w:r>
    </w:p>
    <w:p w14:paraId="337BC9B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rPr>
      </w:pPr>
    </w:p>
    <w:p w14:paraId="29A64CD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甲方：</w:t>
      </w:r>
      <w:r>
        <w:rPr>
          <w:rFonts w:hint="eastAsia" w:ascii="仿宋" w:hAnsi="仿宋" w:eastAsia="仿宋" w:cs="仿宋"/>
          <w:sz w:val="32"/>
          <w:szCs w:val="32"/>
          <w:u w:val="single"/>
          <w:lang w:val="en-US" w:eastAsia="zh-CN"/>
        </w:rPr>
        <w:t xml:space="preserve"> 沈阳市第六人民医院 </w:t>
      </w:r>
    </w:p>
    <w:p w14:paraId="04FAFBE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 w:hAnsi="仿宋" w:eastAsia="仿宋" w:cs="仿宋"/>
          <w:sz w:val="32"/>
          <w:szCs w:val="32"/>
          <w:u w:val="single"/>
          <w:lang w:val="en-US" w:eastAsia="zh-CN"/>
        </w:rPr>
      </w:pPr>
      <w:r>
        <w:rPr>
          <w:rFonts w:hint="eastAsia" w:ascii="仿宋" w:hAnsi="仿宋" w:eastAsia="仿宋" w:cs="仿宋"/>
          <w:sz w:val="32"/>
          <w:szCs w:val="32"/>
          <w:lang w:val="en-US" w:eastAsia="zh-CN"/>
        </w:rPr>
        <w:t>乙方：</w:t>
      </w:r>
      <w:r>
        <w:rPr>
          <w:rFonts w:hint="eastAsia" w:ascii="仿宋" w:hAnsi="仿宋" w:eastAsia="仿宋" w:cs="仿宋"/>
          <w:sz w:val="32"/>
          <w:szCs w:val="32"/>
          <w:u w:val="single"/>
          <w:lang w:val="en-US" w:eastAsia="zh-CN"/>
        </w:rPr>
        <w:t xml:space="preserve">                    </w:t>
      </w:r>
    </w:p>
    <w:p w14:paraId="1E76B0A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本条款适用于甲方与乙方在</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项目</w:t>
      </w:r>
      <w:r>
        <w:rPr>
          <w:rFonts w:hint="eastAsia" w:ascii="仿宋" w:hAnsi="仿宋" w:eastAsia="仿宋" w:cs="仿宋"/>
          <w:sz w:val="32"/>
          <w:szCs w:val="32"/>
        </w:rPr>
        <w:t>合作过程中的全部数据处理活动，乙方应严格遵守医疗数据相关法律法规及甲方管理规定，履行数据保密与安全保护义务，条款内容如下：</w:t>
      </w:r>
    </w:p>
    <w:p w14:paraId="30EEB1D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一、定义</w:t>
      </w:r>
    </w:p>
    <w:p w14:paraId="4F96DE3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本条款所称保密信息，系指甲方在合作期间以任何方式向乙方提供的，或乙方在合作过程中接触到的甲方各类未公开信息，核心包括但不限于患者个人身份信息、诊疗记录、检查检验数据、电子病历、健康档案等医疗敏感数据，以及甲方的信息化系统参数、网络架构、数据标准、运营管理数据等。前述信息包括原始数据及基于原始数据形成的衍生数据。</w:t>
      </w:r>
    </w:p>
    <w:p w14:paraId="5FCA83A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（二）保密信息可通过书面、电子、口头、可视等方式传递，载体包括但不限于文档、光盘、软件、服务器存储数据、移动存储设备等有形介质。</w:t>
      </w:r>
    </w:p>
    <w:p w14:paraId="08C283A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（三）甲乙双方确认，保密信息的使用仅限本合作项目约定的医疗信息化服务目的，未经甲方书面同意，不得用于任何其他用途。</w:t>
      </w:r>
    </w:p>
    <w:p w14:paraId="3749B1D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（四）医疗敏感个人数据：指一旦泄露或非法使用，易导致患者人格尊严受侵害或人身、财产安全受危害的医疗数据</w:t>
      </w:r>
      <w:r>
        <w:rPr>
          <w:rFonts w:hint="eastAsia" w:ascii="仿宋" w:hAnsi="仿宋" w:eastAsia="仿宋" w:cs="仿宋"/>
          <w:sz w:val="32"/>
          <w:szCs w:val="32"/>
          <w:lang w:eastAsia="zh-CN"/>
        </w:rPr>
        <w:t>。</w:t>
      </w:r>
    </w:p>
    <w:p w14:paraId="03B2877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二、保密与数据安全责任</w:t>
      </w:r>
    </w:p>
    <w:p w14:paraId="611C040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（一）甲方权利与义务</w:t>
      </w:r>
    </w:p>
    <w:p w14:paraId="1D150BB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甲方有权向乙方明确保密信息的范围、使用边界及数据安全保护要求，提供必要的配合资料。</w:t>
      </w:r>
    </w:p>
    <w:p w14:paraId="0766336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甲方有权对乙方的保密信息使用情况、数据安全保护措施进行全程监督、检查、审计，要求乙方提交数据安全管理报告。</w:t>
      </w:r>
    </w:p>
    <w:p w14:paraId="5B0488D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甲方对提供的保密信息的真实性、合法性承担相应责任，已履行患者个人信息收集、使用的告知及同意义务。</w:t>
      </w:r>
    </w:p>
    <w:p w14:paraId="0077284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（二）乙方权利与义务</w:t>
      </w:r>
    </w:p>
    <w:p w14:paraId="5CC433F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乙方除严格遵守《网络安全法》</w:t>
      </w:r>
      <w:r>
        <w:rPr>
          <w:rFonts w:hint="eastAsia" w:ascii="仿宋" w:hAnsi="仿宋" w:eastAsia="仿宋" w:cs="仿宋"/>
          <w:sz w:val="32"/>
          <w:szCs w:val="32"/>
          <w:lang w:eastAsia="zh-CN"/>
        </w:rPr>
        <w:t>、</w:t>
      </w:r>
      <w:r>
        <w:rPr>
          <w:rFonts w:hint="eastAsia" w:ascii="仿宋" w:hAnsi="仿宋" w:eastAsia="仿宋" w:cs="仿宋"/>
          <w:sz w:val="32"/>
          <w:szCs w:val="32"/>
        </w:rPr>
        <w:t>《数据安全法》</w:t>
      </w:r>
      <w:r>
        <w:rPr>
          <w:rFonts w:hint="eastAsia" w:ascii="仿宋" w:hAnsi="仿宋" w:eastAsia="仿宋" w:cs="仿宋"/>
          <w:sz w:val="32"/>
          <w:szCs w:val="32"/>
          <w:lang w:eastAsia="zh-CN"/>
        </w:rPr>
        <w:t>、</w:t>
      </w:r>
      <w:r>
        <w:rPr>
          <w:rFonts w:hint="eastAsia" w:ascii="仿宋" w:hAnsi="仿宋" w:eastAsia="仿宋" w:cs="仿宋"/>
          <w:sz w:val="32"/>
          <w:szCs w:val="32"/>
        </w:rPr>
        <w:t>《个人信息保护法》</w:t>
      </w:r>
      <w:r>
        <w:rPr>
          <w:rFonts w:hint="eastAsia" w:ascii="仿宋" w:hAnsi="仿宋" w:eastAsia="仿宋" w:cs="仿宋"/>
          <w:sz w:val="32"/>
          <w:szCs w:val="32"/>
          <w:lang w:eastAsia="zh-CN"/>
        </w:rPr>
        <w:t>、</w:t>
      </w:r>
      <w:r>
        <w:rPr>
          <w:rFonts w:hint="eastAsia" w:ascii="仿宋" w:hAnsi="仿宋" w:eastAsia="仿宋" w:cs="仿宋"/>
          <w:sz w:val="32"/>
          <w:szCs w:val="32"/>
        </w:rPr>
        <w:t>《基本医疗卫生与健康促进法》</w:t>
      </w:r>
      <w:r>
        <w:rPr>
          <w:rFonts w:hint="eastAsia" w:ascii="仿宋" w:hAnsi="仿宋" w:eastAsia="仿宋" w:cs="仿宋"/>
          <w:sz w:val="32"/>
          <w:szCs w:val="32"/>
          <w:lang w:eastAsia="zh-CN"/>
        </w:rPr>
        <w:t>、</w:t>
      </w:r>
      <w:r>
        <w:rPr>
          <w:rFonts w:hint="eastAsia" w:ascii="仿宋" w:hAnsi="仿宋" w:eastAsia="仿宋" w:cs="仿宋"/>
          <w:sz w:val="32"/>
          <w:szCs w:val="32"/>
        </w:rPr>
        <w:t>《医疗卫生机构网络安全管理办法》等现行法律法规外，还应遵守甲方关于医疗数据安全的各项管理规定，履行以下专属义务：</w:t>
      </w:r>
    </w:p>
    <w:p w14:paraId="059A538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使用限制义务：仅在合作期间为项目交付目的使用保密信息，严格遵循最小必要原则，仅向项目相关岗位人员开放必要的信息访问权限，不得超范围、超权限使用。</w:t>
      </w:r>
    </w:p>
    <w:p w14:paraId="3D6398F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保密披露义务：未经甲方事先书面批准，不得以任何形式将保密信息（含部分信息）披露、泄露、转让给任何第三方，不得将数据处理工作转委托给任何第三方。</w:t>
      </w:r>
    </w:p>
    <w:p w14:paraId="0822C5D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安全防护义务</w:t>
      </w:r>
      <w:r>
        <w:rPr>
          <w:rFonts w:hint="eastAsia" w:ascii="仿宋" w:hAnsi="仿宋" w:eastAsia="仿宋" w:cs="仿宋"/>
          <w:sz w:val="32"/>
          <w:szCs w:val="32"/>
          <w:lang w:eastAsia="zh-CN"/>
        </w:rPr>
        <w:t>：</w:t>
      </w:r>
    </w:p>
    <w:p w14:paraId="39F732C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采取不低于乙方对自身核心保密信息的保护标准，且符合医疗数据安全规范的技术措施，包括但不限于采用国密算法对保密信息进行加密存储、传输，使用密码技术保护网络传输通道，将所有医疗数据存储在境内安全可信的服务器上，建立可靠的数据容灾备份及应急恢复机制。</w:t>
      </w:r>
    </w:p>
    <w:p w14:paraId="7D333C9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建立完善的内部数据安全保障管理制度，包括但不限于：开展医疗数据安全专项培训并留存记录；建立人员背景审查制度，对接触保密信息的员工进行实名登记、安全审查并签署个人保密承诺书；设置数据访问权限分级管控，建立操作日志，对保密信息的访问、查询、修改、下载等操作进行全程留痕，日志保存期限不低于3年；部署文档安全管理系统、入侵检测系统，强化关键岗位核心数据监管。</w:t>
      </w:r>
    </w:p>
    <w:p w14:paraId="2EF06DE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数据管理义务</w:t>
      </w:r>
    </w:p>
    <w:p w14:paraId="48F6229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（1）不得私自复制、摘抄、截屏、录像保密信息，妥善保管所有存储保密信息的载体，防止遗失、损毁、被盗用。</w:t>
      </w:r>
    </w:p>
    <w:p w14:paraId="7E3EC7C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（2）建立数据安全风险监管机制，包括数据用途报备、风险排查、异常操作预警等，定期向甲方提交数据安全管理情况报告，配合甲方的审计、检查工作并提供必要的资料。</w:t>
      </w:r>
    </w:p>
    <w:p w14:paraId="687B88F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（3）不得依据保密信息向任何第三方提供任何形式的建议，未经甲方书面同意，不得利用保密信息开展任何新的研究、开发工作。</w:t>
      </w:r>
    </w:p>
    <w:p w14:paraId="09817F9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配合与执行义务</w:t>
      </w:r>
    </w:p>
    <w:p w14:paraId="3F9A225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（1）甲方有权随时要求乙方对保密信息进行查询、备份、迁移、删除、销毁等操作，乙方应无条件配合，且在操作完成后向甲方提交书面确认文件。</w:t>
      </w:r>
    </w:p>
    <w:p w14:paraId="4542739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合作期间若发生或发现保密信息泄露、丢失、被非法访问、网络攻击等数据安全事件，乙方应在1小时内向甲方书面报告，立即采取一切有效措施控制风险、防止损害扩大，并配合甲方开展调查、处置及向相关监管部门报备工作。</w:t>
      </w:r>
    </w:p>
    <w:p w14:paraId="71D65D9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项目终止后义务：合作协议终止或解除后，乙方应在甲方指定期限内，对其控制下的所有保密信息（含存储在各类载体中的数据及备份）完成删除、销毁处理，不得留存任何副本；对纸质资料进行粉碎处理，对电子数据进行彻底删除且无法恢复。乙方应配合甲方进行现场监督、抽查，并提交数据销毁完成的书面承诺书。</w:t>
      </w:r>
    </w:p>
    <w:p w14:paraId="10D9654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三、违约责任</w:t>
      </w:r>
    </w:p>
    <w:p w14:paraId="787D45C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乙方及其员工、合作方有下列行为之一的，均视为乙方严重违反本条款：</w:t>
      </w:r>
    </w:p>
    <w:p w14:paraId="6CDCA72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一</w:t>
      </w:r>
      <w:r>
        <w:rPr>
          <w:rFonts w:hint="eastAsia" w:ascii="仿宋" w:hAnsi="仿宋" w:eastAsia="仿宋" w:cs="仿宋"/>
          <w:sz w:val="32"/>
          <w:szCs w:val="32"/>
        </w:rPr>
        <w:t>）未按约定使用保密信息，超范围、超权限访问或使用医疗数据的；</w:t>
      </w:r>
    </w:p>
    <w:p w14:paraId="67681EF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）违反保密义务，向第三方披露、泄露、转让保密信息的；</w:t>
      </w:r>
    </w:p>
    <w:p w14:paraId="59D27A9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）未采取有效安全防护措施，导致保密信息遗失、损毁、被非法访问或网络攻击造成数据泄露的；</w:t>
      </w:r>
    </w:p>
    <w:p w14:paraId="4A9644D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）将数据处理工作转委托第三方，或利用保密信息开展新的研究、开发的；</w:t>
      </w:r>
    </w:p>
    <w:p w14:paraId="707B764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）数据安全事件发生后未及时报告、未采取有效补救措施的；</w:t>
      </w:r>
    </w:p>
    <w:p w14:paraId="776FA73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六</w:t>
      </w:r>
      <w:r>
        <w:rPr>
          <w:rFonts w:hint="eastAsia" w:ascii="仿宋" w:hAnsi="仿宋" w:eastAsia="仿宋" w:cs="仿宋"/>
          <w:sz w:val="32"/>
          <w:szCs w:val="32"/>
        </w:rPr>
        <w:t>）合作终止后，未按要求删除、销毁保密信息，或留存保密信息副本的；</w:t>
      </w:r>
    </w:p>
    <w:p w14:paraId="75385B0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七</w:t>
      </w:r>
      <w:r>
        <w:rPr>
          <w:rFonts w:hint="eastAsia" w:ascii="仿宋" w:hAnsi="仿宋" w:eastAsia="仿宋" w:cs="仿宋"/>
          <w:sz w:val="32"/>
          <w:szCs w:val="32"/>
        </w:rPr>
        <w:t>）拒绝、阻挠甲方对保密信息使用情况及数据安全保护措施进行监督、审计、检查的；</w:t>
      </w:r>
    </w:p>
    <w:p w14:paraId="436EECA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八</w:t>
      </w:r>
      <w:r>
        <w:rPr>
          <w:rFonts w:hint="eastAsia" w:ascii="仿宋" w:hAnsi="仿宋" w:eastAsia="仿宋" w:cs="仿宋"/>
          <w:sz w:val="32"/>
          <w:szCs w:val="32"/>
        </w:rPr>
        <w:t>）违反医疗数据相关法律法规及甲方管理规定的其他情形。</w:t>
      </w:r>
    </w:p>
    <w:p w14:paraId="525B01B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乙方发生上述违约行为的，甲方有权采取以下一项或多项措施，乙方应承担相应责任：</w:t>
      </w:r>
    </w:p>
    <w:p w14:paraId="6C633E5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一</w:t>
      </w:r>
      <w:r>
        <w:rPr>
          <w:rFonts w:hint="eastAsia" w:ascii="仿宋" w:hAnsi="仿宋" w:eastAsia="仿宋" w:cs="仿宋"/>
          <w:sz w:val="32"/>
          <w:szCs w:val="32"/>
        </w:rPr>
        <w:t>）要求乙方立即停止违约行为，在指定期限内采取一切有效措施防止保密信息泄露范围扩大，消除安全风险；</w:t>
      </w:r>
    </w:p>
    <w:p w14:paraId="70D778D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）单方面书面解除与乙方的所有合作协议，且不承担任何违约责任；</w:t>
      </w:r>
    </w:p>
    <w:p w14:paraId="3A0431E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要求乙方赔偿甲方因此遭受的全部损失，包括但不限于直接损失、间接损失、为调查违约行为支出的审计费、鉴定费，以及因数据泄露产生的诉讼费、律师费、赔偿金、向监管部门的罚款、对患者的赔偿及精神损害抚慰金等；</w:t>
      </w:r>
    </w:p>
    <w:p w14:paraId="7A8C09F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）要求乙方承担违约金（违约金金额可约定为合作合同总金额</w:t>
      </w:r>
      <w:r>
        <w:rPr>
          <w:rFonts w:hint="eastAsia" w:ascii="仿宋" w:hAnsi="仿宋" w:eastAsia="仿宋" w:cs="仿宋"/>
          <w:sz w:val="32"/>
          <w:szCs w:val="32"/>
          <w:lang w:val="en-US" w:eastAsia="zh-CN"/>
        </w:rPr>
        <w:t>的10</w:t>
      </w:r>
      <w:r>
        <w:rPr>
          <w:rFonts w:hint="eastAsia" w:ascii="仿宋" w:hAnsi="仿宋" w:eastAsia="仿宋" w:cs="仿宋"/>
          <w:sz w:val="32"/>
          <w:szCs w:val="32"/>
        </w:rPr>
        <w:t>%，或根据数据泄露的敏感程度、影响范围另行确定）；</w:t>
      </w:r>
    </w:p>
    <w:p w14:paraId="69D99CD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）将乙方的违约行为向医疗行业主管部门、网络安全监管部门报备，纳入行业不良信用记录。</w:t>
      </w:r>
    </w:p>
    <w:p w14:paraId="6AF8B98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因乙方违约导致甲方被患者、监管部门或其他第三方追责的，乙方应承担甲方因此支付的全部费用及赔偿款项，甲方有权向乙方全额追偿。</w:t>
      </w:r>
    </w:p>
    <w:p w14:paraId="14586D3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四、条款有效期与数据使用期限</w:t>
      </w:r>
    </w:p>
    <w:p w14:paraId="20BF9F3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保密信息使用期限：仅限于本合作项目交付及服务期间（主合同有效期内），合作终止后，除甲方书面授权外，乙方不得再使用任何保密信息。</w:t>
      </w:r>
    </w:p>
    <w:p w14:paraId="0514BB2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保密责任期限：自本条款生效之日起至保密信息失去保密性质并为公众合法知悉之时止，不因合作协议的终止、解除或本条款的履行完毕而终止。即使乙方员工离职，其对在职期间接触的保密信息仍应履行本条款约定的保密义务，责任期限与本条款一致。</w:t>
      </w:r>
    </w:p>
    <w:p w14:paraId="50585CB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五、其他</w:t>
      </w:r>
    </w:p>
    <w:p w14:paraId="571CE0A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本条款作为甲乙双方合作主合同的补充条款，与主合同具有同等法律效力，若主合同相关约定与本条款不一致，以本条款为准。</w:t>
      </w:r>
    </w:p>
    <w:p w14:paraId="04ACA27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因本条款产生的任何争议，双方应协商解决；协商不成的，提交甲方所在地有管辖权的人民法院诉讼解决。</w:t>
      </w:r>
    </w:p>
    <w:p w14:paraId="663F49E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本条款自甲乙双方法定代表人/授权代表人签字并加盖公章之日起生效。</w:t>
      </w:r>
    </w:p>
    <w:p w14:paraId="6CFF4A75">
      <w:pPr>
        <w:ind w:firstLine="640" w:firstLineChars="200"/>
        <w:rPr>
          <w:rFonts w:hint="eastAsia" w:ascii="仿宋" w:hAnsi="仿宋" w:eastAsia="仿宋" w:cs="仿宋"/>
          <w:sz w:val="32"/>
          <w:szCs w:val="32"/>
        </w:rPr>
      </w:pPr>
    </w:p>
    <w:p w14:paraId="2BF03281">
      <w:pPr>
        <w:rPr>
          <w:rFonts w:hint="eastAsia" w:ascii="仿宋" w:hAnsi="仿宋" w:eastAsia="仿宋" w:cs="仿宋"/>
          <w:sz w:val="32"/>
          <w:szCs w:val="32"/>
        </w:rPr>
      </w:pPr>
      <w:r>
        <w:rPr>
          <w:rFonts w:hint="eastAsia" w:ascii="仿宋" w:hAnsi="仿宋" w:eastAsia="仿宋" w:cs="仿宋"/>
          <w:sz w:val="32"/>
          <w:szCs w:val="32"/>
        </w:rPr>
        <w:t>甲方：____________________（盖章）</w:t>
      </w:r>
    </w:p>
    <w:p w14:paraId="5FB09042">
      <w:pPr>
        <w:rPr>
          <w:rFonts w:hint="eastAsia" w:ascii="仿宋" w:hAnsi="仿宋" w:eastAsia="仿宋" w:cs="仿宋"/>
          <w:sz w:val="32"/>
          <w:szCs w:val="32"/>
        </w:rPr>
      </w:pPr>
      <w:r>
        <w:rPr>
          <w:rFonts w:hint="eastAsia" w:ascii="仿宋" w:hAnsi="仿宋" w:eastAsia="仿宋" w:cs="仿宋"/>
          <w:sz w:val="32"/>
          <w:szCs w:val="32"/>
        </w:rPr>
        <w:t>法定代表人/授权代表人：________________</w:t>
      </w:r>
    </w:p>
    <w:p w14:paraId="11EE98B1">
      <w:pPr>
        <w:rPr>
          <w:rFonts w:hint="eastAsia" w:ascii="仿宋" w:hAnsi="仿宋" w:eastAsia="仿宋" w:cs="仿宋"/>
          <w:sz w:val="32"/>
          <w:szCs w:val="32"/>
        </w:rPr>
      </w:pPr>
      <w:r>
        <w:rPr>
          <w:rFonts w:hint="eastAsia" w:ascii="仿宋" w:hAnsi="仿宋" w:eastAsia="仿宋" w:cs="仿宋"/>
          <w:sz w:val="32"/>
          <w:szCs w:val="32"/>
        </w:rPr>
        <w:t>日期：______年____月____日</w:t>
      </w:r>
    </w:p>
    <w:p w14:paraId="69AD99F1">
      <w:pPr>
        <w:rPr>
          <w:rFonts w:hint="eastAsia" w:ascii="仿宋" w:hAnsi="仿宋" w:eastAsia="仿宋" w:cs="仿宋"/>
          <w:sz w:val="32"/>
          <w:szCs w:val="32"/>
        </w:rPr>
      </w:pPr>
    </w:p>
    <w:p w14:paraId="576CF4E3">
      <w:pPr>
        <w:rPr>
          <w:rFonts w:hint="eastAsia" w:ascii="仿宋" w:hAnsi="仿宋" w:eastAsia="仿宋" w:cs="仿宋"/>
          <w:sz w:val="32"/>
          <w:szCs w:val="32"/>
        </w:rPr>
      </w:pPr>
      <w:r>
        <w:rPr>
          <w:rFonts w:hint="eastAsia" w:ascii="仿宋" w:hAnsi="仿宋" w:eastAsia="仿宋" w:cs="仿宋"/>
          <w:sz w:val="32"/>
          <w:szCs w:val="32"/>
        </w:rPr>
        <w:t>乙方：____________________（盖章）</w:t>
      </w:r>
    </w:p>
    <w:p w14:paraId="3C53BC27">
      <w:pPr>
        <w:rPr>
          <w:rFonts w:hint="eastAsia" w:ascii="仿宋" w:hAnsi="仿宋" w:eastAsia="仿宋" w:cs="仿宋"/>
          <w:sz w:val="32"/>
          <w:szCs w:val="32"/>
        </w:rPr>
      </w:pPr>
      <w:r>
        <w:rPr>
          <w:rFonts w:hint="eastAsia" w:ascii="仿宋" w:hAnsi="仿宋" w:eastAsia="仿宋" w:cs="仿宋"/>
          <w:sz w:val="32"/>
          <w:szCs w:val="32"/>
        </w:rPr>
        <w:t>法定代表人/授权代表人：________________</w:t>
      </w:r>
    </w:p>
    <w:p w14:paraId="630FB79E">
      <w:pPr>
        <w:rPr>
          <w:rFonts w:hint="eastAsia"/>
          <w:lang w:val="en-US" w:eastAsia="zh-CN"/>
        </w:rPr>
      </w:pPr>
      <w:r>
        <w:rPr>
          <w:rFonts w:hint="eastAsia" w:ascii="仿宋" w:hAnsi="仿宋" w:eastAsia="仿宋" w:cs="仿宋"/>
          <w:sz w:val="32"/>
          <w:szCs w:val="32"/>
        </w:rPr>
        <w:t>日期：______年____月____日</w:t>
      </w:r>
    </w:p>
    <w:sectPr>
      <w:headerReference r:id="rId4" w:type="first"/>
      <w:footerReference r:id="rId7" w:type="first"/>
      <w:footerReference r:id="rId5" w:type="default"/>
      <w:headerReference r:id="rId3" w:type="even"/>
      <w:footerReference r:id="rId6" w:type="even"/>
      <w:pgSz w:w="11906" w:h="16838"/>
      <w:pgMar w:top="1134" w:right="1406" w:bottom="623"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C73B">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3</w:t>
    </w:r>
    <w:r>
      <w:fldChar w:fldCharType="end"/>
    </w:r>
  </w:p>
  <w:p w14:paraId="4337D41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A877">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2</w:t>
    </w:r>
    <w:r>
      <w:fldChar w:fldCharType="end"/>
    </w:r>
  </w:p>
  <w:p w14:paraId="3C65B590">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64C99">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FBEEB">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AE0F4">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0OWFiZmY1YTBmNWRjNzVkMmU5NzYzNmY0MDVlZWQifQ=="/>
  </w:docVars>
  <w:rsids>
    <w:rsidRoot w:val="00D937B6"/>
    <w:rsid w:val="000009AD"/>
    <w:rsid w:val="0002493E"/>
    <w:rsid w:val="00024CF4"/>
    <w:rsid w:val="000358CB"/>
    <w:rsid w:val="000518F6"/>
    <w:rsid w:val="00052136"/>
    <w:rsid w:val="00056FEE"/>
    <w:rsid w:val="00060958"/>
    <w:rsid w:val="0007255C"/>
    <w:rsid w:val="00094048"/>
    <w:rsid w:val="000967BE"/>
    <w:rsid w:val="000A3577"/>
    <w:rsid w:val="000A6001"/>
    <w:rsid w:val="000C1C20"/>
    <w:rsid w:val="000C24C9"/>
    <w:rsid w:val="000E7763"/>
    <w:rsid w:val="000F34D7"/>
    <w:rsid w:val="000F3EF3"/>
    <w:rsid w:val="001063A7"/>
    <w:rsid w:val="001223D7"/>
    <w:rsid w:val="00127BD6"/>
    <w:rsid w:val="001549EE"/>
    <w:rsid w:val="0015761F"/>
    <w:rsid w:val="00157B95"/>
    <w:rsid w:val="00161689"/>
    <w:rsid w:val="00166A65"/>
    <w:rsid w:val="00170630"/>
    <w:rsid w:val="00173088"/>
    <w:rsid w:val="00182F5A"/>
    <w:rsid w:val="001A38A4"/>
    <w:rsid w:val="001A490C"/>
    <w:rsid w:val="001B7EB7"/>
    <w:rsid w:val="001C34F0"/>
    <w:rsid w:val="001E1F10"/>
    <w:rsid w:val="001E5BFA"/>
    <w:rsid w:val="001F1E68"/>
    <w:rsid w:val="00220F50"/>
    <w:rsid w:val="00225CE6"/>
    <w:rsid w:val="00233459"/>
    <w:rsid w:val="0023787F"/>
    <w:rsid w:val="00240924"/>
    <w:rsid w:val="00244A39"/>
    <w:rsid w:val="00244C05"/>
    <w:rsid w:val="00244FC2"/>
    <w:rsid w:val="002523BC"/>
    <w:rsid w:val="00252B94"/>
    <w:rsid w:val="00253D4D"/>
    <w:rsid w:val="0026271F"/>
    <w:rsid w:val="00264A33"/>
    <w:rsid w:val="00272001"/>
    <w:rsid w:val="00285104"/>
    <w:rsid w:val="002924B2"/>
    <w:rsid w:val="002942D0"/>
    <w:rsid w:val="00295208"/>
    <w:rsid w:val="002C231A"/>
    <w:rsid w:val="002C4F0D"/>
    <w:rsid w:val="002D5C71"/>
    <w:rsid w:val="002E02FF"/>
    <w:rsid w:val="002F08D5"/>
    <w:rsid w:val="002F2395"/>
    <w:rsid w:val="00301AFB"/>
    <w:rsid w:val="0030361D"/>
    <w:rsid w:val="003169EF"/>
    <w:rsid w:val="00326E4B"/>
    <w:rsid w:val="003271B9"/>
    <w:rsid w:val="00330B6B"/>
    <w:rsid w:val="003358AC"/>
    <w:rsid w:val="00344E61"/>
    <w:rsid w:val="00361ECD"/>
    <w:rsid w:val="003642E0"/>
    <w:rsid w:val="00373E22"/>
    <w:rsid w:val="00382AE5"/>
    <w:rsid w:val="003961AE"/>
    <w:rsid w:val="003B13CA"/>
    <w:rsid w:val="003D4464"/>
    <w:rsid w:val="003E63CC"/>
    <w:rsid w:val="004028D2"/>
    <w:rsid w:val="004116DB"/>
    <w:rsid w:val="00434B87"/>
    <w:rsid w:val="00445CAE"/>
    <w:rsid w:val="00467D87"/>
    <w:rsid w:val="00485936"/>
    <w:rsid w:val="00485A6E"/>
    <w:rsid w:val="004900BD"/>
    <w:rsid w:val="00493F16"/>
    <w:rsid w:val="004A2467"/>
    <w:rsid w:val="004A27F4"/>
    <w:rsid w:val="004A3349"/>
    <w:rsid w:val="004A5161"/>
    <w:rsid w:val="004A71EA"/>
    <w:rsid w:val="004A7E6C"/>
    <w:rsid w:val="004B5A4A"/>
    <w:rsid w:val="004C7ADE"/>
    <w:rsid w:val="004E51B6"/>
    <w:rsid w:val="004E595B"/>
    <w:rsid w:val="004F1715"/>
    <w:rsid w:val="0051461E"/>
    <w:rsid w:val="00514BA6"/>
    <w:rsid w:val="00515D71"/>
    <w:rsid w:val="00524BAD"/>
    <w:rsid w:val="005405DE"/>
    <w:rsid w:val="00547B1A"/>
    <w:rsid w:val="00554789"/>
    <w:rsid w:val="005870D0"/>
    <w:rsid w:val="00587565"/>
    <w:rsid w:val="00591630"/>
    <w:rsid w:val="00596A00"/>
    <w:rsid w:val="005B07F7"/>
    <w:rsid w:val="005D0124"/>
    <w:rsid w:val="005E6C21"/>
    <w:rsid w:val="005F608C"/>
    <w:rsid w:val="00603F40"/>
    <w:rsid w:val="006052A7"/>
    <w:rsid w:val="00610136"/>
    <w:rsid w:val="00620783"/>
    <w:rsid w:val="00627653"/>
    <w:rsid w:val="00631F2F"/>
    <w:rsid w:val="0065275E"/>
    <w:rsid w:val="00653FB6"/>
    <w:rsid w:val="00666240"/>
    <w:rsid w:val="0068090D"/>
    <w:rsid w:val="00690E1C"/>
    <w:rsid w:val="0069146C"/>
    <w:rsid w:val="00693BCD"/>
    <w:rsid w:val="00697D13"/>
    <w:rsid w:val="006A284A"/>
    <w:rsid w:val="006B4574"/>
    <w:rsid w:val="006D0CF2"/>
    <w:rsid w:val="006D5302"/>
    <w:rsid w:val="006E0563"/>
    <w:rsid w:val="006F36CE"/>
    <w:rsid w:val="007005F5"/>
    <w:rsid w:val="007029B2"/>
    <w:rsid w:val="00702C9A"/>
    <w:rsid w:val="00726602"/>
    <w:rsid w:val="007453A9"/>
    <w:rsid w:val="00752792"/>
    <w:rsid w:val="007536F7"/>
    <w:rsid w:val="007565EA"/>
    <w:rsid w:val="007676D8"/>
    <w:rsid w:val="00774368"/>
    <w:rsid w:val="00776527"/>
    <w:rsid w:val="00780270"/>
    <w:rsid w:val="0078090A"/>
    <w:rsid w:val="00783E60"/>
    <w:rsid w:val="00787A56"/>
    <w:rsid w:val="007A0315"/>
    <w:rsid w:val="007B2362"/>
    <w:rsid w:val="007C2557"/>
    <w:rsid w:val="007D0815"/>
    <w:rsid w:val="007D2942"/>
    <w:rsid w:val="007D549F"/>
    <w:rsid w:val="007E55AA"/>
    <w:rsid w:val="007F61D6"/>
    <w:rsid w:val="00807931"/>
    <w:rsid w:val="008128C7"/>
    <w:rsid w:val="00836C7B"/>
    <w:rsid w:val="0084560B"/>
    <w:rsid w:val="00852B6E"/>
    <w:rsid w:val="00891C35"/>
    <w:rsid w:val="0089231E"/>
    <w:rsid w:val="008930C5"/>
    <w:rsid w:val="008937C1"/>
    <w:rsid w:val="0089428C"/>
    <w:rsid w:val="008953BE"/>
    <w:rsid w:val="008A0DB3"/>
    <w:rsid w:val="008A59DC"/>
    <w:rsid w:val="008C2F50"/>
    <w:rsid w:val="008D46C8"/>
    <w:rsid w:val="008E1779"/>
    <w:rsid w:val="008E38A8"/>
    <w:rsid w:val="008F1432"/>
    <w:rsid w:val="00900701"/>
    <w:rsid w:val="00900824"/>
    <w:rsid w:val="00910301"/>
    <w:rsid w:val="00921625"/>
    <w:rsid w:val="00925FE4"/>
    <w:rsid w:val="009433A2"/>
    <w:rsid w:val="00955931"/>
    <w:rsid w:val="009559B6"/>
    <w:rsid w:val="00967207"/>
    <w:rsid w:val="00976C44"/>
    <w:rsid w:val="00983430"/>
    <w:rsid w:val="0099714A"/>
    <w:rsid w:val="009A415A"/>
    <w:rsid w:val="009A7A47"/>
    <w:rsid w:val="009B751D"/>
    <w:rsid w:val="009C6E9F"/>
    <w:rsid w:val="009E2C39"/>
    <w:rsid w:val="009E504F"/>
    <w:rsid w:val="009F1056"/>
    <w:rsid w:val="009F4FB3"/>
    <w:rsid w:val="00A01366"/>
    <w:rsid w:val="00A079E3"/>
    <w:rsid w:val="00A07FCB"/>
    <w:rsid w:val="00A1529F"/>
    <w:rsid w:val="00A152F3"/>
    <w:rsid w:val="00A1617C"/>
    <w:rsid w:val="00A16DD1"/>
    <w:rsid w:val="00A21CD1"/>
    <w:rsid w:val="00A24510"/>
    <w:rsid w:val="00A61FE1"/>
    <w:rsid w:val="00A62142"/>
    <w:rsid w:val="00A640E6"/>
    <w:rsid w:val="00A650AC"/>
    <w:rsid w:val="00A71E73"/>
    <w:rsid w:val="00A7331E"/>
    <w:rsid w:val="00A74EE5"/>
    <w:rsid w:val="00A75134"/>
    <w:rsid w:val="00A904EE"/>
    <w:rsid w:val="00A9587B"/>
    <w:rsid w:val="00AD5EBE"/>
    <w:rsid w:val="00AE3686"/>
    <w:rsid w:val="00AF3918"/>
    <w:rsid w:val="00AF3A81"/>
    <w:rsid w:val="00AF6367"/>
    <w:rsid w:val="00B02953"/>
    <w:rsid w:val="00B04941"/>
    <w:rsid w:val="00B16860"/>
    <w:rsid w:val="00B23227"/>
    <w:rsid w:val="00B272A4"/>
    <w:rsid w:val="00B47C7D"/>
    <w:rsid w:val="00B63BD4"/>
    <w:rsid w:val="00B674F2"/>
    <w:rsid w:val="00B73997"/>
    <w:rsid w:val="00B838A7"/>
    <w:rsid w:val="00BB3614"/>
    <w:rsid w:val="00BC7FDF"/>
    <w:rsid w:val="00BD29E5"/>
    <w:rsid w:val="00BD58F8"/>
    <w:rsid w:val="00BF103B"/>
    <w:rsid w:val="00C019C5"/>
    <w:rsid w:val="00C04E0B"/>
    <w:rsid w:val="00C21ADB"/>
    <w:rsid w:val="00C31E59"/>
    <w:rsid w:val="00C41102"/>
    <w:rsid w:val="00C41320"/>
    <w:rsid w:val="00C56A40"/>
    <w:rsid w:val="00C62597"/>
    <w:rsid w:val="00C641F9"/>
    <w:rsid w:val="00C65AA7"/>
    <w:rsid w:val="00C74DE2"/>
    <w:rsid w:val="00C92A64"/>
    <w:rsid w:val="00C96AC6"/>
    <w:rsid w:val="00CA19B8"/>
    <w:rsid w:val="00CA230D"/>
    <w:rsid w:val="00CA7428"/>
    <w:rsid w:val="00CB1CF4"/>
    <w:rsid w:val="00CB3343"/>
    <w:rsid w:val="00CB35DC"/>
    <w:rsid w:val="00CC654C"/>
    <w:rsid w:val="00CD1EED"/>
    <w:rsid w:val="00CD32DB"/>
    <w:rsid w:val="00CD6B4C"/>
    <w:rsid w:val="00CD73D1"/>
    <w:rsid w:val="00CD745E"/>
    <w:rsid w:val="00CF5D15"/>
    <w:rsid w:val="00CF638F"/>
    <w:rsid w:val="00D02699"/>
    <w:rsid w:val="00D126C9"/>
    <w:rsid w:val="00D24A75"/>
    <w:rsid w:val="00D26934"/>
    <w:rsid w:val="00D41EC5"/>
    <w:rsid w:val="00D505EA"/>
    <w:rsid w:val="00D5367B"/>
    <w:rsid w:val="00D549D2"/>
    <w:rsid w:val="00D55AD5"/>
    <w:rsid w:val="00D92979"/>
    <w:rsid w:val="00D937B6"/>
    <w:rsid w:val="00DA37FF"/>
    <w:rsid w:val="00DA4CD8"/>
    <w:rsid w:val="00DB1383"/>
    <w:rsid w:val="00DB610C"/>
    <w:rsid w:val="00DC3AB7"/>
    <w:rsid w:val="00DC4D45"/>
    <w:rsid w:val="00DC7CD4"/>
    <w:rsid w:val="00DD25A3"/>
    <w:rsid w:val="00DE41D3"/>
    <w:rsid w:val="00DF001A"/>
    <w:rsid w:val="00DF20F7"/>
    <w:rsid w:val="00DF7734"/>
    <w:rsid w:val="00E00FAD"/>
    <w:rsid w:val="00E203E8"/>
    <w:rsid w:val="00E258BD"/>
    <w:rsid w:val="00E33F49"/>
    <w:rsid w:val="00E527A5"/>
    <w:rsid w:val="00E574B4"/>
    <w:rsid w:val="00E75627"/>
    <w:rsid w:val="00E839E0"/>
    <w:rsid w:val="00EA6EF5"/>
    <w:rsid w:val="00EB0C32"/>
    <w:rsid w:val="00EB63EA"/>
    <w:rsid w:val="00EC7083"/>
    <w:rsid w:val="00ED46EF"/>
    <w:rsid w:val="00EF0443"/>
    <w:rsid w:val="00EF40D1"/>
    <w:rsid w:val="00EF64CB"/>
    <w:rsid w:val="00EF6C96"/>
    <w:rsid w:val="00F1419C"/>
    <w:rsid w:val="00F2361C"/>
    <w:rsid w:val="00F40668"/>
    <w:rsid w:val="00F4460F"/>
    <w:rsid w:val="00F543B1"/>
    <w:rsid w:val="00F8341C"/>
    <w:rsid w:val="00F9344C"/>
    <w:rsid w:val="00FA2899"/>
    <w:rsid w:val="00FC535D"/>
    <w:rsid w:val="00FD7025"/>
    <w:rsid w:val="00FF5333"/>
    <w:rsid w:val="00FF7A38"/>
    <w:rsid w:val="03125B78"/>
    <w:rsid w:val="037B3623"/>
    <w:rsid w:val="049654A2"/>
    <w:rsid w:val="05512EF9"/>
    <w:rsid w:val="07247C28"/>
    <w:rsid w:val="076665E8"/>
    <w:rsid w:val="07764552"/>
    <w:rsid w:val="081344FF"/>
    <w:rsid w:val="0A5002F7"/>
    <w:rsid w:val="0D1F7191"/>
    <w:rsid w:val="0D4508F8"/>
    <w:rsid w:val="0D804373"/>
    <w:rsid w:val="0DF339B0"/>
    <w:rsid w:val="0F374FC3"/>
    <w:rsid w:val="105A46BB"/>
    <w:rsid w:val="10A5201F"/>
    <w:rsid w:val="10D93BAB"/>
    <w:rsid w:val="110E070B"/>
    <w:rsid w:val="112D3170"/>
    <w:rsid w:val="11F43258"/>
    <w:rsid w:val="12453836"/>
    <w:rsid w:val="12E84200"/>
    <w:rsid w:val="14467430"/>
    <w:rsid w:val="144B16EF"/>
    <w:rsid w:val="16014ACD"/>
    <w:rsid w:val="162351D3"/>
    <w:rsid w:val="174A5489"/>
    <w:rsid w:val="17FC455C"/>
    <w:rsid w:val="196C2891"/>
    <w:rsid w:val="19CA0B03"/>
    <w:rsid w:val="19DF1D21"/>
    <w:rsid w:val="1C641230"/>
    <w:rsid w:val="1CC809DA"/>
    <w:rsid w:val="1D0B19E1"/>
    <w:rsid w:val="1D352737"/>
    <w:rsid w:val="1D9E5533"/>
    <w:rsid w:val="1E1474DD"/>
    <w:rsid w:val="1E37294B"/>
    <w:rsid w:val="1E9516DF"/>
    <w:rsid w:val="202C6073"/>
    <w:rsid w:val="215016D1"/>
    <w:rsid w:val="22AA3539"/>
    <w:rsid w:val="23585395"/>
    <w:rsid w:val="23CE2F9E"/>
    <w:rsid w:val="24A87C93"/>
    <w:rsid w:val="25675458"/>
    <w:rsid w:val="25710A7A"/>
    <w:rsid w:val="25BE76BC"/>
    <w:rsid w:val="25D6606C"/>
    <w:rsid w:val="25DD73AA"/>
    <w:rsid w:val="266820C0"/>
    <w:rsid w:val="271A122C"/>
    <w:rsid w:val="287C746C"/>
    <w:rsid w:val="294F3C42"/>
    <w:rsid w:val="29AE7EFD"/>
    <w:rsid w:val="2A2D3F43"/>
    <w:rsid w:val="2B59568D"/>
    <w:rsid w:val="2BB94533"/>
    <w:rsid w:val="2E7D5CAD"/>
    <w:rsid w:val="2EA45B0C"/>
    <w:rsid w:val="2EFC1307"/>
    <w:rsid w:val="2F924E95"/>
    <w:rsid w:val="333C6176"/>
    <w:rsid w:val="340909BE"/>
    <w:rsid w:val="34140EA1"/>
    <w:rsid w:val="35957DBF"/>
    <w:rsid w:val="393F076E"/>
    <w:rsid w:val="395D0BF4"/>
    <w:rsid w:val="3B915A3B"/>
    <w:rsid w:val="3C6C0E2E"/>
    <w:rsid w:val="3C8C61C2"/>
    <w:rsid w:val="3CE823C4"/>
    <w:rsid w:val="3E147242"/>
    <w:rsid w:val="3E934D61"/>
    <w:rsid w:val="40F869A3"/>
    <w:rsid w:val="438F5E4E"/>
    <w:rsid w:val="43AC4C52"/>
    <w:rsid w:val="43EA577A"/>
    <w:rsid w:val="44C61D43"/>
    <w:rsid w:val="459B4F7E"/>
    <w:rsid w:val="46F979A5"/>
    <w:rsid w:val="47925F0D"/>
    <w:rsid w:val="47FE35A2"/>
    <w:rsid w:val="4B6E229C"/>
    <w:rsid w:val="4D043870"/>
    <w:rsid w:val="4E0F4D37"/>
    <w:rsid w:val="4ED43C10"/>
    <w:rsid w:val="4F0924BE"/>
    <w:rsid w:val="52522E68"/>
    <w:rsid w:val="537B63EF"/>
    <w:rsid w:val="53975234"/>
    <w:rsid w:val="53E67D0C"/>
    <w:rsid w:val="547075D6"/>
    <w:rsid w:val="549534E0"/>
    <w:rsid w:val="553D5564"/>
    <w:rsid w:val="564A6BE8"/>
    <w:rsid w:val="56BC6B02"/>
    <w:rsid w:val="57575B28"/>
    <w:rsid w:val="58355CA9"/>
    <w:rsid w:val="590C23B3"/>
    <w:rsid w:val="5A117165"/>
    <w:rsid w:val="5A4A1E0E"/>
    <w:rsid w:val="5D1207D4"/>
    <w:rsid w:val="5D341C3A"/>
    <w:rsid w:val="5E5C74CF"/>
    <w:rsid w:val="5F8D645A"/>
    <w:rsid w:val="60B371C8"/>
    <w:rsid w:val="61F71336"/>
    <w:rsid w:val="633345F0"/>
    <w:rsid w:val="63650B63"/>
    <w:rsid w:val="643B5F7F"/>
    <w:rsid w:val="64942E6C"/>
    <w:rsid w:val="64A82DBC"/>
    <w:rsid w:val="67DE6206"/>
    <w:rsid w:val="685A261F"/>
    <w:rsid w:val="68BC4E87"/>
    <w:rsid w:val="68EA5751"/>
    <w:rsid w:val="691E68EB"/>
    <w:rsid w:val="69CC4E56"/>
    <w:rsid w:val="6B07541F"/>
    <w:rsid w:val="6C3F5DB4"/>
    <w:rsid w:val="6C4069AB"/>
    <w:rsid w:val="6F084B83"/>
    <w:rsid w:val="748A39E1"/>
    <w:rsid w:val="74A822FC"/>
    <w:rsid w:val="7559683E"/>
    <w:rsid w:val="758F075E"/>
    <w:rsid w:val="76856442"/>
    <w:rsid w:val="76E85164"/>
    <w:rsid w:val="76EF427A"/>
    <w:rsid w:val="76F04C6E"/>
    <w:rsid w:val="780F6771"/>
    <w:rsid w:val="78654DF4"/>
    <w:rsid w:val="79CB6ED9"/>
    <w:rsid w:val="7A0847C2"/>
    <w:rsid w:val="7AD24297"/>
    <w:rsid w:val="7C386967"/>
    <w:rsid w:val="7C4F3DF1"/>
    <w:rsid w:val="7D6F2271"/>
    <w:rsid w:val="7E1259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widowControl/>
      <w:spacing w:after="120"/>
      <w:jc w:val="left"/>
    </w:pPr>
    <w:rPr>
      <w:rFonts w:eastAsia="仿宋_GB2312"/>
      <w:kern w:val="0"/>
      <w:sz w:val="32"/>
      <w:szCs w:val="32"/>
    </w:rPr>
  </w:style>
  <w:style w:type="paragraph" w:styleId="5">
    <w:name w:val="Body Text Indent"/>
    <w:basedOn w:val="1"/>
    <w:qFormat/>
    <w:uiPriority w:val="0"/>
    <w:pPr>
      <w:spacing w:line="360" w:lineRule="auto"/>
      <w:ind w:firstLine="480" w:firstLineChars="200"/>
      <w:jc w:val="left"/>
    </w:pPr>
    <w:rPr>
      <w:rFonts w:ascii="宋体" w:hAnsi="宋体"/>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rPr>
      <w:sz w:val="24"/>
    </w:rPr>
  </w:style>
  <w:style w:type="paragraph" w:styleId="10">
    <w:name w:val="Body Text Indent 3"/>
    <w:basedOn w:val="1"/>
    <w:qFormat/>
    <w:uiPriority w:val="0"/>
    <w:pPr>
      <w:spacing w:line="380" w:lineRule="exact"/>
      <w:ind w:firstLine="480"/>
    </w:pPr>
    <w:rPr>
      <w:kern w:val="0"/>
      <w:sz w:val="24"/>
      <w:szCs w:val="20"/>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customStyle="1" w:styleId="15">
    <w:name w:val="List Paragraph"/>
    <w:basedOn w:val="1"/>
    <w:qFormat/>
    <w:uiPriority w:val="34"/>
    <w:pPr>
      <w:spacing w:line="360" w:lineRule="auto"/>
      <w:ind w:firstLine="420" w:firstLineChars="200"/>
    </w:pPr>
    <w:rPr>
      <w:rFonts w:ascii="Calibri" w:hAnsi="Calibri"/>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2433</Words>
  <Characters>2551</Characters>
  <Lines>17</Lines>
  <Paragraphs>4</Paragraphs>
  <TotalTime>15</TotalTime>
  <ScaleCrop>false</ScaleCrop>
  <LinksUpToDate>false</LinksUpToDate>
  <CharactersWithSpaces>2627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2014-09-02T02:43:00Z</dcterms:created>
  <dc:creator>微软用户</dc:creator>
  <cp:lastModifiedBy>Ada</cp:lastModifiedBy>
  <cp:lastPrinted>2022-06-02T09:07:00Z</cp:lastPrinted>
  <dcterms:modified xsi:type="dcterms:W3CDTF">2026-08-06T06:43:20Z</dcterms:modified>
  <dc:title>购 销 合 同</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2493A66BF7D84EB2B8E5FD1892E4D2DA_13</vt:lpwstr>
  </property>
  <property fmtid="{D5CDD505-2E9C-101B-9397-08002B2CF9AE}" pid="4" name="KSOTemplateDocerSaveRecord">
    <vt:lpwstr>eyJoZGlkIjoiNGNiODg4OTY0ZmQ0NTUwODZhYTQ1ZWIyN2ZlZDFlODEiLCJ1c2VySWQiOiI2MzA5MzY5NDAifQ==</vt:lpwstr>
  </property>
</Properties>
</file>